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4f02" w14:textId="cf14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14 июня 2024 года № 295. Зарегистрирован в Министерстве юстиции Республики Казахстан 19 июня 2024 года № 34516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"CОГЛАСОВАН"</w:t>
      </w:r>
    </w:p>
    <w:bookmarkEnd w:id="8"/>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"CОГЛАСОВАН"</w:t>
      </w:r>
    </w:p>
    <w:bookmarkEnd w:id="9"/>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"CОГЛАСОВАН"</w:t>
      </w:r>
    </w:p>
    <w:bookmarkEnd w:id="10"/>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"CОГЛАСОВАН"</w:t>
      </w:r>
    </w:p>
    <w:bookmarkEnd w:id="11"/>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"CОГЛАСОВАН"</w:t>
      </w:r>
    </w:p>
    <w:bookmarkEnd w:id="12"/>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"CОГЛАСОВАН"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июня 2024 года № 295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января 2016 года № 20</w:t>
            </w:r>
          </w:p>
        </w:tc>
      </w:tr>
    </w:tbl>
    <w:bookmarkStart w:name="z23" w:id="14"/>
    <w:p>
      <w:pPr>
        <w:spacing w:after="0"/>
        <w:ind w:left="0"/>
        <w:jc w:val="left"/>
      </w:pPr>
      <w:r>
        <w:rPr>
          <w:rFonts w:ascii="Times New Roman"/>
          <w:b/>
          <w:i w:val="false"/>
          <w:color w:val="000000"/>
        </w:rPr>
        <w:t xml:space="preserve"> Требования к научным изданиям для включения их в перечень изданий, рекомендуемых для публикации результатов научной деятельности</w:t>
      </w:r>
    </w:p>
    <w:bookmarkEnd w:id="14"/>
    <w:bookmarkStart w:name="z24" w:id="15"/>
    <w:p>
      <w:pPr>
        <w:spacing w:after="0"/>
        <w:ind w:left="0"/>
        <w:jc w:val="both"/>
      </w:pPr>
      <w:r>
        <w:rPr>
          <w:rFonts w:ascii="Times New Roman"/>
          <w:b w:val="false"/>
          <w:i w:val="false"/>
          <w:color w:val="000000"/>
          <w:sz w:val="28"/>
        </w:rPr>
        <w:t xml:space="preserve">
      1. Настоящие требования к научным изданиям (далее – Требования) для включения их в перечень изданий, рекомендуемых для публикации результатов научной деятельности (далее – Перечень изданий), разработаны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w:t>
      </w:r>
    </w:p>
    <w:bookmarkEnd w:id="15"/>
    <w:bookmarkStart w:name="z25" w:id="16"/>
    <w:p>
      <w:pPr>
        <w:spacing w:after="0"/>
        <w:ind w:left="0"/>
        <w:jc w:val="both"/>
      </w:pPr>
      <w:r>
        <w:rPr>
          <w:rFonts w:ascii="Times New Roman"/>
          <w:b w:val="false"/>
          <w:i w:val="false"/>
          <w:color w:val="000000"/>
          <w:sz w:val="28"/>
        </w:rPr>
        <w:t>
      2. Перечень изданий Комитета по обеспечению качества в сфере науки и высшего образования Министерства науки и высшего образования Республики Казахстан (далее – Комитет) формируется из трех уровней:</w:t>
      </w:r>
    </w:p>
    <w:bookmarkEnd w:id="16"/>
    <w:bookmarkStart w:name="z26" w:id="17"/>
    <w:p>
      <w:pPr>
        <w:spacing w:after="0"/>
        <w:ind w:left="0"/>
        <w:jc w:val="both"/>
      </w:pPr>
      <w:r>
        <w:rPr>
          <w:rFonts w:ascii="Times New Roman"/>
          <w:b w:val="false"/>
          <w:i w:val="false"/>
          <w:color w:val="000000"/>
          <w:sz w:val="28"/>
        </w:rPr>
        <w:t>
      1) научные издания первого уровня (далее - Список 1);</w:t>
      </w:r>
    </w:p>
    <w:bookmarkEnd w:id="17"/>
    <w:bookmarkStart w:name="z27" w:id="18"/>
    <w:p>
      <w:pPr>
        <w:spacing w:after="0"/>
        <w:ind w:left="0"/>
        <w:jc w:val="both"/>
      </w:pPr>
      <w:r>
        <w:rPr>
          <w:rFonts w:ascii="Times New Roman"/>
          <w:b w:val="false"/>
          <w:i w:val="false"/>
          <w:color w:val="000000"/>
          <w:sz w:val="28"/>
        </w:rPr>
        <w:t>
      2) научные издания второго уровня (далее - Cписок 2);</w:t>
      </w:r>
    </w:p>
    <w:bookmarkEnd w:id="18"/>
    <w:bookmarkStart w:name="z28" w:id="19"/>
    <w:p>
      <w:pPr>
        <w:spacing w:after="0"/>
        <w:ind w:left="0"/>
        <w:jc w:val="both"/>
      </w:pPr>
      <w:r>
        <w:rPr>
          <w:rFonts w:ascii="Times New Roman"/>
          <w:b w:val="false"/>
          <w:i w:val="false"/>
          <w:color w:val="000000"/>
          <w:sz w:val="28"/>
        </w:rPr>
        <w:t>
      3) научные издания третьего уровня (далее - Список 3).</w:t>
      </w:r>
    </w:p>
    <w:bookmarkEnd w:id="19"/>
    <w:bookmarkStart w:name="z29" w:id="20"/>
    <w:p>
      <w:pPr>
        <w:spacing w:after="0"/>
        <w:ind w:left="0"/>
        <w:jc w:val="both"/>
      </w:pPr>
      <w:r>
        <w:rPr>
          <w:rFonts w:ascii="Times New Roman"/>
          <w:b w:val="false"/>
          <w:i w:val="false"/>
          <w:color w:val="000000"/>
          <w:sz w:val="28"/>
        </w:rPr>
        <w:t>
      3. В Список 1 автоматически включаются рецензируемые научные издания, включенные в индексы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 Emerging Sources Citation Index (Эмержинг Соурсез Цитэйшэн Индекс) базы данных Web of science Core Collection (Вэб оф Сайнс Кор Коллекшн) компании Clarivate Analytics (Кларивэйт Аналитикс) или в базу данных Scopus (Скопус), или издаваемые доверенными издательствами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(сто) рейтинга Academic Ranking of World Universities (Академик Ранкинг оф Ворлд Юниверситиес) или Times Higher Education World University Rankings (Таймс Хайер Едукейшн Ворлд Юниверсити Ранкинг) или US News Best Global Universities Rankings (Юэс Ньюс Бэст Глобал Юниверситиз Ранкингс).</w:t>
      </w:r>
    </w:p>
    <w:bookmarkEnd w:id="20"/>
    <w:bookmarkStart w:name="z30" w:id="21"/>
    <w:p>
      <w:pPr>
        <w:spacing w:after="0"/>
        <w:ind w:left="0"/>
        <w:jc w:val="both"/>
      </w:pPr>
      <w:r>
        <w:rPr>
          <w:rFonts w:ascii="Times New Roman"/>
          <w:b w:val="false"/>
          <w:i w:val="false"/>
          <w:color w:val="000000"/>
          <w:sz w:val="28"/>
        </w:rPr>
        <w:t>
      Отечественные научные издания для включения в Список 1 соответствуют следующим требованиям:</w:t>
      </w:r>
    </w:p>
    <w:bookmarkEnd w:id="21"/>
    <w:bookmarkStart w:name="z31" w:id="22"/>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оказания государственной услуги "Постановка на учет или переучет периодических печатных изданий, информационных агентств и сетевых изданий" (далее -Правила),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2 апреля 2020 года № 101 (зарегистрирован в Реестре государственной регистрации нормативных правовых актов под № 20296), подписной индекс (при наличии) и Международный стандартный серийный номер ISSN (International Standard Serial Number (Интернэйшенел Стандард Сериал Намбер));</w:t>
      </w:r>
    </w:p>
    <w:bookmarkEnd w:id="22"/>
    <w:bookmarkStart w:name="z32" w:id="23"/>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23"/>
    <w:bookmarkStart w:name="z33" w:id="24"/>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IMRAD (ИМРАД) (для оригинальных статей),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Указывается тип публикации - статья, обзор, заметка, рецензия, письмо в редакцию, ответ на письмо в редакцию. Содержание других типов публикаций не превышает 10% (десять процентов) от общего количества статей в номере. Качество опубликованных статей журнала за последние 6 (шесть) месяцев оценивается по форме согласно приложению к настоящим Требованиям и составляет не менее 30 (тридцати) баллов;</w:t>
      </w:r>
    </w:p>
    <w:bookmarkEnd w:id="24"/>
    <w:bookmarkStart w:name="z34" w:id="25"/>
    <w:p>
      <w:pPr>
        <w:spacing w:after="0"/>
        <w:ind w:left="0"/>
        <w:jc w:val="both"/>
      </w:pPr>
      <w:r>
        <w:rPr>
          <w:rFonts w:ascii="Times New Roman"/>
          <w:b w:val="false"/>
          <w:i w:val="false"/>
          <w:color w:val="000000"/>
          <w:sz w:val="28"/>
        </w:rPr>
        <w:t>
      4)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 Это подтверждается путем указания авторами личного вклада. Авторы указывают постоянный активный цифровой идентификатор (ORCID (ОРСИД) или ссылку на институциональные профили. Редакционная коллегия обеспечивает обратную связь с авторами, информирует их о приеме и сроках рассмотрения статьи;</w:t>
      </w:r>
    </w:p>
    <w:bookmarkEnd w:id="25"/>
    <w:bookmarkStart w:name="z35" w:id="26"/>
    <w:p>
      <w:pPr>
        <w:spacing w:after="0"/>
        <w:ind w:left="0"/>
        <w:jc w:val="both"/>
      </w:pPr>
      <w:r>
        <w:rPr>
          <w:rFonts w:ascii="Times New Roman"/>
          <w:b w:val="false"/>
          <w:i w:val="false"/>
          <w:color w:val="000000"/>
          <w:sz w:val="28"/>
        </w:rPr>
        <w:t>
      5) издание журнала не менее 2-х (двух) полных лет, соблюдение своевременности - заявленной периодичности выхода научного издания;</w:t>
      </w:r>
    </w:p>
    <w:bookmarkEnd w:id="26"/>
    <w:bookmarkStart w:name="z36" w:id="27"/>
    <w:p>
      <w:pPr>
        <w:spacing w:after="0"/>
        <w:ind w:left="0"/>
        <w:jc w:val="both"/>
      </w:pPr>
      <w:r>
        <w:rPr>
          <w:rFonts w:ascii="Times New Roman"/>
          <w:b w:val="false"/>
          <w:i w:val="false"/>
          <w:color w:val="000000"/>
          <w:sz w:val="28"/>
        </w:rPr>
        <w:t>
      6) статьи зарубежных авторов, а также статьи на английском языке по утвержденному журналом тематическому направлению составляют не менее 1/3 (одна третья) от числа публикаций в каждом номере журнала или учитывается 1 (одна) статья зарубежного автора на английском языке без казахстанского соавторства;</w:t>
      </w:r>
    </w:p>
    <w:bookmarkEnd w:id="27"/>
    <w:bookmarkStart w:name="z37" w:id="28"/>
    <w:p>
      <w:pPr>
        <w:spacing w:after="0"/>
        <w:ind w:left="0"/>
        <w:jc w:val="both"/>
      </w:pPr>
      <w:r>
        <w:rPr>
          <w:rFonts w:ascii="Times New Roman"/>
          <w:b w:val="false"/>
          <w:i w:val="false"/>
          <w:color w:val="000000"/>
          <w:sz w:val="28"/>
        </w:rPr>
        <w:t>
      7) научные статьи авторов, не аффилированных с издательством, составляют не менее 50 % (пятьдесят процентов) от числа публикаций в каждом номере журнала;</w:t>
      </w:r>
    </w:p>
    <w:bookmarkEnd w:id="28"/>
    <w:bookmarkStart w:name="z38" w:id="29"/>
    <w:p>
      <w:pPr>
        <w:spacing w:after="0"/>
        <w:ind w:left="0"/>
        <w:jc w:val="both"/>
      </w:pPr>
      <w:r>
        <w:rPr>
          <w:rFonts w:ascii="Times New Roman"/>
          <w:b w:val="false"/>
          <w:i w:val="false"/>
          <w:color w:val="000000"/>
          <w:sz w:val="28"/>
        </w:rPr>
        <w:t>
      8) цитируемость статей журнала в международных базах данных Web of Science (Вэб оф Сайнс) или Scopus (Скопус) за последние 5 (пять) лет или распространенность журнала в зарубежных системах цитирования или зарубежных репозиториях;</w:t>
      </w:r>
    </w:p>
    <w:bookmarkEnd w:id="29"/>
    <w:bookmarkStart w:name="z39" w:id="30"/>
    <w:p>
      <w:pPr>
        <w:spacing w:after="0"/>
        <w:ind w:left="0"/>
        <w:jc w:val="both"/>
      </w:pPr>
      <w:r>
        <w:rPr>
          <w:rFonts w:ascii="Times New Roman"/>
          <w:b w:val="false"/>
          <w:i w:val="false"/>
          <w:color w:val="000000"/>
          <w:sz w:val="28"/>
        </w:rPr>
        <w:t xml:space="preserve">
      9) наличие в редакционной коллегии или редакционном совете ученых, в том числе зарубежных ученых с индексом Хирша не менее 5 (пяти)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(в том числе зарубежных), имеющих публикации в международных базах данных Web of science (Вэб оф Сайнс) или Scopus (Скопус); </w:t>
      </w:r>
    </w:p>
    <w:bookmarkEnd w:id="30"/>
    <w:bookmarkStart w:name="z40" w:id="31"/>
    <w:p>
      <w:pPr>
        <w:spacing w:after="0"/>
        <w:ind w:left="0"/>
        <w:jc w:val="both"/>
      </w:pPr>
      <w:r>
        <w:rPr>
          <w:rFonts w:ascii="Times New Roman"/>
          <w:b w:val="false"/>
          <w:i w:val="false"/>
          <w:color w:val="000000"/>
          <w:sz w:val="28"/>
        </w:rPr>
        <w:t xml:space="preserve">
      10) рецензирование научных трудов учеными или специалистами по соответствующей тематике с применением двойного слепого рецензирования с целью обеспечения качества публикуемой статьи, корректности и достоверности изложения результатов. Наличие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 либо индекс Хирша не менее 2-х (двух). Наличие системы подбора рецензентов, анкеты для рецензирования; </w:t>
      </w:r>
    </w:p>
    <w:bookmarkEnd w:id="31"/>
    <w:bookmarkStart w:name="z41" w:id="32"/>
    <w:p>
      <w:pPr>
        <w:spacing w:after="0"/>
        <w:ind w:left="0"/>
        <w:jc w:val="both"/>
      </w:pPr>
      <w:r>
        <w:rPr>
          <w:rFonts w:ascii="Times New Roman"/>
          <w:b w:val="false"/>
          <w:i w:val="false"/>
          <w:color w:val="000000"/>
          <w:sz w:val="28"/>
        </w:rPr>
        <w:t xml:space="preserve">
      11)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публикации (в том числе с указанием автора для корреспонденции). В аннотации излагаются суть и использованные методы исследования, суммируются наиболее важные результаты и их значимость. Объем аннотации составляет не более 300 (трехсот) слов. Ключевые слова предназначены для поиска текста статьи и определения ее предметной области; </w:t>
      </w:r>
    </w:p>
    <w:bookmarkEnd w:id="32"/>
    <w:bookmarkStart w:name="z42" w:id="33"/>
    <w:p>
      <w:pPr>
        <w:spacing w:after="0"/>
        <w:ind w:left="0"/>
        <w:jc w:val="both"/>
      </w:pPr>
      <w:r>
        <w:rPr>
          <w:rFonts w:ascii="Times New Roman"/>
          <w:b w:val="false"/>
          <w:i w:val="false"/>
          <w:color w:val="000000"/>
          <w:sz w:val="28"/>
        </w:rPr>
        <w:t>
      12) наличие библиографической информации на английском языке – заголовка статьи, аннотации, ключевых слов, информации об авторах;</w:t>
      </w:r>
    </w:p>
    <w:bookmarkEnd w:id="33"/>
    <w:bookmarkStart w:name="z43" w:id="34"/>
    <w:p>
      <w:pPr>
        <w:spacing w:after="0"/>
        <w:ind w:left="0"/>
        <w:jc w:val="both"/>
      </w:pPr>
      <w:r>
        <w:rPr>
          <w:rFonts w:ascii="Times New Roman"/>
          <w:b w:val="false"/>
          <w:i w:val="false"/>
          <w:color w:val="000000"/>
          <w:sz w:val="28"/>
        </w:rPr>
        <w:t>
      13) наличие транслитерированных списков литературы (используемых источников) к каждой статье;</w:t>
      </w:r>
    </w:p>
    <w:bookmarkEnd w:id="34"/>
    <w:bookmarkStart w:name="z44" w:id="35"/>
    <w:p>
      <w:pPr>
        <w:spacing w:after="0"/>
        <w:ind w:left="0"/>
        <w:jc w:val="both"/>
      </w:pPr>
      <w:r>
        <w:rPr>
          <w:rFonts w:ascii="Times New Roman"/>
          <w:b w:val="false"/>
          <w:i w:val="false"/>
          <w:color w:val="000000"/>
          <w:sz w:val="28"/>
        </w:rPr>
        <w:t>
      14) наличие DOI (ДОИ) (далее - DOI (ДОИ) к каждой статье, которая является цифровым идентификатором объекта для уникальной и постоянной онлайн идентификации содержания журнала и ссылок в Интернете и присваивается регистрационным агентством International DOI Foundation (Интернэйшенел ДОИ Фаундэйшен);</w:t>
      </w:r>
    </w:p>
    <w:bookmarkEnd w:id="35"/>
    <w:bookmarkStart w:name="z45" w:id="36"/>
    <w:p>
      <w:pPr>
        <w:spacing w:after="0"/>
        <w:ind w:left="0"/>
        <w:jc w:val="both"/>
      </w:pPr>
      <w:r>
        <w:rPr>
          <w:rFonts w:ascii="Times New Roman"/>
          <w:b w:val="false"/>
          <w:i w:val="false"/>
          <w:color w:val="000000"/>
          <w:sz w:val="28"/>
        </w:rPr>
        <w:t>
      15) использование лицензионной системы проверки на плагиат, в том числе по международным базам данных;</w:t>
      </w:r>
    </w:p>
    <w:bookmarkEnd w:id="36"/>
    <w:bookmarkStart w:name="z46" w:id="37"/>
    <w:p>
      <w:pPr>
        <w:spacing w:after="0"/>
        <w:ind w:left="0"/>
        <w:jc w:val="both"/>
      </w:pPr>
      <w:r>
        <w:rPr>
          <w:rFonts w:ascii="Times New Roman"/>
          <w:b w:val="false"/>
          <w:i w:val="false"/>
          <w:color w:val="000000"/>
          <w:sz w:val="28"/>
        </w:rPr>
        <w:t>
      16) указание времени поступления публикации в редакцию, ее одобрения и первой публикации на официальном сайте;</w:t>
      </w:r>
    </w:p>
    <w:bookmarkEnd w:id="37"/>
    <w:bookmarkStart w:name="z47" w:id="38"/>
    <w:p>
      <w:pPr>
        <w:spacing w:after="0"/>
        <w:ind w:left="0"/>
        <w:jc w:val="both"/>
      </w:pPr>
      <w:r>
        <w:rPr>
          <w:rFonts w:ascii="Times New Roman"/>
          <w:b w:val="false"/>
          <w:i w:val="false"/>
          <w:color w:val="000000"/>
          <w:sz w:val="28"/>
        </w:rPr>
        <w:t>
      17) информационная открытость научного издания – наличие собственного электронного сайта (страницы) научного издания (в том числе на английском языке), на котором отражаются:</w:t>
      </w:r>
    </w:p>
    <w:bookmarkEnd w:id="38"/>
    <w:bookmarkStart w:name="z48" w:id="39"/>
    <w:p>
      <w:pPr>
        <w:spacing w:after="0"/>
        <w:ind w:left="0"/>
        <w:jc w:val="both"/>
      </w:pPr>
      <w:r>
        <w:rPr>
          <w:rFonts w:ascii="Times New Roman"/>
          <w:b w:val="false"/>
          <w:i w:val="false"/>
          <w:color w:val="000000"/>
          <w:sz w:val="28"/>
        </w:rPr>
        <w:t>
      информация о бумажной и/или электронной версии научного издания, сведения об учредителе и (или) собственнике издания и ссылка на его сайт;</w:t>
      </w:r>
    </w:p>
    <w:bookmarkEnd w:id="39"/>
    <w:bookmarkStart w:name="z49" w:id="40"/>
    <w:p>
      <w:pPr>
        <w:spacing w:after="0"/>
        <w:ind w:left="0"/>
        <w:jc w:val="both"/>
      </w:pPr>
      <w:r>
        <w:rPr>
          <w:rFonts w:ascii="Times New Roman"/>
          <w:b w:val="false"/>
          <w:i w:val="false"/>
          <w:color w:val="000000"/>
          <w:sz w:val="28"/>
        </w:rPr>
        <w:t>
      цель и тематическая направленность научного издания;</w:t>
      </w:r>
    </w:p>
    <w:bookmarkEnd w:id="40"/>
    <w:bookmarkStart w:name="z50" w:id="41"/>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 активного цифрового идентификатора (ORCID (ОРСИД) или ссылки на институциональные профили. Члены редколлегии идентифицируемы и доступны для контакта;</w:t>
      </w:r>
    </w:p>
    <w:bookmarkEnd w:id="41"/>
    <w:bookmarkStart w:name="z51" w:id="42"/>
    <w:p>
      <w:pPr>
        <w:spacing w:after="0"/>
        <w:ind w:left="0"/>
        <w:jc w:val="both"/>
      </w:pPr>
      <w:r>
        <w:rPr>
          <w:rFonts w:ascii="Times New Roman"/>
          <w:b w:val="false"/>
          <w:i w:val="false"/>
          <w:color w:val="000000"/>
          <w:sz w:val="28"/>
        </w:rPr>
        <w:t>
      тип и порядок рецензирования статей;</w:t>
      </w:r>
    </w:p>
    <w:bookmarkEnd w:id="42"/>
    <w:bookmarkStart w:name="z52" w:id="43"/>
    <w:p>
      <w:pPr>
        <w:spacing w:after="0"/>
        <w:ind w:left="0"/>
        <w:jc w:val="both"/>
      </w:pPr>
      <w:r>
        <w:rPr>
          <w:rFonts w:ascii="Times New Roman"/>
          <w:b w:val="false"/>
          <w:i w:val="false"/>
          <w:color w:val="000000"/>
          <w:sz w:val="28"/>
        </w:rPr>
        <w:t>
      DOI (ДОИ) для каждой статьи;</w:t>
      </w:r>
    </w:p>
    <w:bookmarkEnd w:id="43"/>
    <w:bookmarkStart w:name="z53" w:id="44"/>
    <w:p>
      <w:pPr>
        <w:spacing w:after="0"/>
        <w:ind w:left="0"/>
        <w:jc w:val="both"/>
      </w:pPr>
      <w:r>
        <w:rPr>
          <w:rFonts w:ascii="Times New Roman"/>
          <w:b w:val="false"/>
          <w:i w:val="false"/>
          <w:color w:val="000000"/>
          <w:sz w:val="28"/>
        </w:rPr>
        <w:t>
      публикационная этика, в которой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отсутствие дискриминации по языку, гендеру, расовой или этнической принадлежности авторов, использованию искусственного интеллекта (заявление об отношении к использованию ChatGPT (чат ДЖИПИТИ), искусственного интеллекта в публикуемых статьях). Неэтичное поведение представляет собой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44"/>
    <w:bookmarkStart w:name="z54" w:id="45"/>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45"/>
    <w:bookmarkStart w:name="z55" w:id="46"/>
    <w:p>
      <w:pPr>
        <w:spacing w:after="0"/>
        <w:ind w:left="0"/>
        <w:jc w:val="both"/>
      </w:pPr>
      <w:r>
        <w:rPr>
          <w:rFonts w:ascii="Times New Roman"/>
          <w:b w:val="false"/>
          <w:i w:val="false"/>
          <w:color w:val="000000"/>
          <w:sz w:val="28"/>
        </w:rPr>
        <w:t>
      поисковая система;</w:t>
      </w:r>
    </w:p>
    <w:bookmarkEnd w:id="46"/>
    <w:bookmarkStart w:name="z56" w:id="47"/>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47"/>
    <w:bookmarkStart w:name="z57" w:id="48"/>
    <w:p>
      <w:pPr>
        <w:spacing w:after="0"/>
        <w:ind w:left="0"/>
        <w:jc w:val="both"/>
      </w:pPr>
      <w:r>
        <w:rPr>
          <w:rFonts w:ascii="Times New Roman"/>
          <w:b w:val="false"/>
          <w:i w:val="false"/>
          <w:color w:val="000000"/>
          <w:sz w:val="28"/>
        </w:rPr>
        <w:t>
      контактная информация;</w:t>
      </w:r>
    </w:p>
    <w:bookmarkEnd w:id="48"/>
    <w:bookmarkStart w:name="z58" w:id="49"/>
    <w:p>
      <w:pPr>
        <w:spacing w:after="0"/>
        <w:ind w:left="0"/>
        <w:jc w:val="both"/>
      </w:pPr>
      <w:r>
        <w:rPr>
          <w:rFonts w:ascii="Times New Roman"/>
          <w:b w:val="false"/>
          <w:i w:val="false"/>
          <w:color w:val="000000"/>
          <w:sz w:val="28"/>
        </w:rPr>
        <w:t>
      порядок очередности рецензирования и публикации статей;</w:t>
      </w:r>
    </w:p>
    <w:bookmarkEnd w:id="49"/>
    <w:bookmarkStart w:name="z59" w:id="50"/>
    <w:p>
      <w:pPr>
        <w:spacing w:after="0"/>
        <w:ind w:left="0"/>
        <w:jc w:val="both"/>
      </w:pPr>
      <w:r>
        <w:rPr>
          <w:rFonts w:ascii="Times New Roman"/>
          <w:b w:val="false"/>
          <w:i w:val="false"/>
          <w:color w:val="000000"/>
          <w:sz w:val="28"/>
        </w:rPr>
        <w:t>
      онлайн-система подачи и рецензирования статей;</w:t>
      </w:r>
    </w:p>
    <w:bookmarkEnd w:id="50"/>
    <w:bookmarkStart w:name="z60" w:id="51"/>
    <w:p>
      <w:pPr>
        <w:spacing w:after="0"/>
        <w:ind w:left="0"/>
        <w:jc w:val="both"/>
      </w:pPr>
      <w:r>
        <w:rPr>
          <w:rFonts w:ascii="Times New Roman"/>
          <w:b w:val="false"/>
          <w:i w:val="false"/>
          <w:color w:val="000000"/>
          <w:sz w:val="28"/>
        </w:rPr>
        <w:t>
      статистические данные (просмотры и/или загрузки).</w:t>
      </w:r>
    </w:p>
    <w:bookmarkEnd w:id="51"/>
    <w:bookmarkStart w:name="z61" w:id="52"/>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52"/>
    <w:bookmarkStart w:name="z62" w:id="53"/>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1 (одна) статья в журнале, включенном в Список 1.</w:t>
      </w:r>
    </w:p>
    <w:bookmarkEnd w:id="53"/>
    <w:bookmarkStart w:name="z63" w:id="54"/>
    <w:p>
      <w:pPr>
        <w:spacing w:after="0"/>
        <w:ind w:left="0"/>
        <w:jc w:val="both"/>
      </w:pPr>
      <w:r>
        <w:rPr>
          <w:rFonts w:ascii="Times New Roman"/>
          <w:b w:val="false"/>
          <w:i w:val="false"/>
          <w:color w:val="000000"/>
          <w:sz w:val="28"/>
        </w:rPr>
        <w:t>
      4. В Список 2 Перечня изданий включаются научные издания, соответствующие следующим требованиям:</w:t>
      </w:r>
    </w:p>
    <w:bookmarkEnd w:id="54"/>
    <w:bookmarkStart w:name="z64" w:id="55"/>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 (International Standard Serial Number (Интернэйшенел Стандард Сериал Намбер));</w:t>
      </w:r>
    </w:p>
    <w:bookmarkEnd w:id="55"/>
    <w:bookmarkStart w:name="z65" w:id="56"/>
    <w:p>
      <w:pPr>
        <w:spacing w:after="0"/>
        <w:ind w:left="0"/>
        <w:jc w:val="both"/>
      </w:pPr>
      <w:r>
        <w:rPr>
          <w:rFonts w:ascii="Times New Roman"/>
          <w:b w:val="false"/>
          <w:i w:val="false"/>
          <w:color w:val="000000"/>
          <w:sz w:val="28"/>
        </w:rPr>
        <w:t xml:space="preserve">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 </w:t>
      </w:r>
    </w:p>
    <w:bookmarkEnd w:id="56"/>
    <w:bookmarkStart w:name="z66" w:id="57"/>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57"/>
    <w:bookmarkStart w:name="z67" w:id="58"/>
    <w:p>
      <w:pPr>
        <w:spacing w:after="0"/>
        <w:ind w:left="0"/>
        <w:jc w:val="both"/>
      </w:pPr>
      <w:r>
        <w:rPr>
          <w:rFonts w:ascii="Times New Roman"/>
          <w:b w:val="false"/>
          <w:i w:val="false"/>
          <w:color w:val="000000"/>
          <w:sz w:val="28"/>
        </w:rPr>
        <w:t>
      4) издание журнала не менее 2-х (двух) полных лет, соблюдение своевременности - заявленной периодичности выхода научного издания;</w:t>
      </w:r>
    </w:p>
    <w:bookmarkEnd w:id="58"/>
    <w:bookmarkStart w:name="z68" w:id="59"/>
    <w:p>
      <w:pPr>
        <w:spacing w:after="0"/>
        <w:ind w:left="0"/>
        <w:jc w:val="both"/>
      </w:pPr>
      <w:r>
        <w:rPr>
          <w:rFonts w:ascii="Times New Roman"/>
          <w:b w:val="false"/>
          <w:i w:val="false"/>
          <w:color w:val="000000"/>
          <w:sz w:val="28"/>
        </w:rPr>
        <w:t>
      5) наличие статей зарубежных авторов, а также статей на иностранных языках (в том числе на английском языке) в каждом номере журнала;</w:t>
      </w:r>
    </w:p>
    <w:bookmarkEnd w:id="59"/>
    <w:bookmarkStart w:name="z69" w:id="60"/>
    <w:p>
      <w:pPr>
        <w:spacing w:after="0"/>
        <w:ind w:left="0"/>
        <w:jc w:val="both"/>
      </w:pPr>
      <w:r>
        <w:rPr>
          <w:rFonts w:ascii="Times New Roman"/>
          <w:b w:val="false"/>
          <w:i w:val="false"/>
          <w:color w:val="000000"/>
          <w:sz w:val="28"/>
        </w:rPr>
        <w:t>
      6) научные статьи авторов, не аффилиированных с издательством, составляют не менее 50% (пятьдесят процентов) от числа публикаций в каждом номере журнала;</w:t>
      </w:r>
    </w:p>
    <w:bookmarkEnd w:id="60"/>
    <w:bookmarkStart w:name="z70" w:id="61"/>
    <w:p>
      <w:pPr>
        <w:spacing w:after="0"/>
        <w:ind w:left="0"/>
        <w:jc w:val="both"/>
      </w:pPr>
      <w:r>
        <w:rPr>
          <w:rFonts w:ascii="Times New Roman"/>
          <w:b w:val="false"/>
          <w:i w:val="false"/>
          <w:color w:val="000000"/>
          <w:sz w:val="28"/>
        </w:rPr>
        <w:t>
      7) распространенность научного издания в зарубежных системах цитирования или наличие импакт-фактора журнала в Казахстанской базе цитирования;</w:t>
      </w:r>
    </w:p>
    <w:bookmarkEnd w:id="61"/>
    <w:bookmarkStart w:name="z71" w:id="62"/>
    <w:p>
      <w:pPr>
        <w:spacing w:after="0"/>
        <w:ind w:left="0"/>
        <w:jc w:val="both"/>
      </w:pPr>
      <w:r>
        <w:rPr>
          <w:rFonts w:ascii="Times New Roman"/>
          <w:b w:val="false"/>
          <w:i w:val="false"/>
          <w:color w:val="000000"/>
          <w:sz w:val="28"/>
        </w:rPr>
        <w:t>
      8) наличие в редакционной коллегии или редакционном совете ученых с индексом Хирша не менее 2-х (двух) по тематическому направлению журнала в международных базах данных Web of Science (Вэб оф Сайнс) или Scopus (Скопус). Для журналов социально-гуманитарного направления наличие ученых, имеющих публикации в международных базах данных Web of science или Scopus;</w:t>
      </w:r>
    </w:p>
    <w:bookmarkEnd w:id="62"/>
    <w:bookmarkStart w:name="z72" w:id="63"/>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 с целью обеспечения качества публикуемой статьи, корректности и достоверности изложения результатов. Наличие зарубежных рецензентов (за исключением журналов социально-гуманитарного направления), имеющих публикации в международных базах данных Web of Science (Вэб оф Сайнс) или Scopus (Скопус);</w:t>
      </w:r>
    </w:p>
    <w:bookmarkEnd w:id="63"/>
    <w:bookmarkStart w:name="z73" w:id="64"/>
    <w:p>
      <w:pPr>
        <w:spacing w:after="0"/>
        <w:ind w:left="0"/>
        <w:jc w:val="both"/>
      </w:pPr>
      <w:r>
        <w:rPr>
          <w:rFonts w:ascii="Times New Roman"/>
          <w:b w:val="false"/>
          <w:i w:val="false"/>
          <w:color w:val="000000"/>
          <w:sz w:val="28"/>
        </w:rPr>
        <w:t xml:space="preserve">
      10) наличие аннотаций, ключевых слов и информации об авторах - имена, аффилиации (название организации), название страны и адреса всех авторов публикаций (в том числе с указанием основного автора). В аннотации излагаются суть и использованные методы исследования, суммируются наиболее важные результаты и их значимость. Объем аннотации составляет не более 300 (трехсот) слов. Ключевые слова предназначены для поиска текста статьи и определения ее предметной области; </w:t>
      </w:r>
    </w:p>
    <w:bookmarkEnd w:id="64"/>
    <w:bookmarkStart w:name="z74" w:id="65"/>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65"/>
    <w:bookmarkStart w:name="z75" w:id="66"/>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66"/>
    <w:bookmarkStart w:name="z76" w:id="67"/>
    <w:p>
      <w:pPr>
        <w:spacing w:after="0"/>
        <w:ind w:left="0"/>
        <w:jc w:val="both"/>
      </w:pPr>
      <w:r>
        <w:rPr>
          <w:rFonts w:ascii="Times New Roman"/>
          <w:b w:val="false"/>
          <w:i w:val="false"/>
          <w:color w:val="000000"/>
          <w:sz w:val="28"/>
        </w:rPr>
        <w:t>
      13) наличие DOI (ДОИ) к каждой статье;</w:t>
      </w:r>
    </w:p>
    <w:bookmarkEnd w:id="67"/>
    <w:bookmarkStart w:name="z77" w:id="68"/>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68"/>
    <w:bookmarkStart w:name="z78" w:id="69"/>
    <w:p>
      <w:pPr>
        <w:spacing w:after="0"/>
        <w:ind w:left="0"/>
        <w:jc w:val="both"/>
      </w:pPr>
      <w:r>
        <w:rPr>
          <w:rFonts w:ascii="Times New Roman"/>
          <w:b w:val="false"/>
          <w:i w:val="false"/>
          <w:color w:val="000000"/>
          <w:sz w:val="28"/>
        </w:rPr>
        <w:t>
      15) информационная открытость научного издания – наличие собственного электронного сайта (страницы) научного издания, на котором отражаются:</w:t>
      </w:r>
    </w:p>
    <w:bookmarkEnd w:id="69"/>
    <w:bookmarkStart w:name="z79" w:id="70"/>
    <w:p>
      <w:pPr>
        <w:spacing w:after="0"/>
        <w:ind w:left="0"/>
        <w:jc w:val="both"/>
      </w:pPr>
      <w:r>
        <w:rPr>
          <w:rFonts w:ascii="Times New Roman"/>
          <w:b w:val="false"/>
          <w:i w:val="false"/>
          <w:color w:val="000000"/>
          <w:sz w:val="28"/>
        </w:rPr>
        <w:t>
      информация о бумажной и/или электронной версии научного издания, в том числе сведения об учредителе и (или) собственнике издания;</w:t>
      </w:r>
    </w:p>
    <w:bookmarkEnd w:id="70"/>
    <w:bookmarkStart w:name="z80" w:id="71"/>
    <w:p>
      <w:pPr>
        <w:spacing w:after="0"/>
        <w:ind w:left="0"/>
        <w:jc w:val="both"/>
      </w:pPr>
      <w:r>
        <w:rPr>
          <w:rFonts w:ascii="Times New Roman"/>
          <w:b w:val="false"/>
          <w:i w:val="false"/>
          <w:color w:val="000000"/>
          <w:sz w:val="28"/>
        </w:rPr>
        <w:t>
      цель и тематическая направленность научного издания;</w:t>
      </w:r>
    </w:p>
    <w:bookmarkEnd w:id="71"/>
    <w:bookmarkStart w:name="z81" w:id="72"/>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72"/>
    <w:bookmarkStart w:name="z82" w:id="73"/>
    <w:p>
      <w:pPr>
        <w:spacing w:after="0"/>
        <w:ind w:left="0"/>
        <w:jc w:val="both"/>
      </w:pPr>
      <w:r>
        <w:rPr>
          <w:rFonts w:ascii="Times New Roman"/>
          <w:b w:val="false"/>
          <w:i w:val="false"/>
          <w:color w:val="000000"/>
          <w:sz w:val="28"/>
        </w:rPr>
        <w:t>
      тип и порядок рецензирования статей;</w:t>
      </w:r>
    </w:p>
    <w:bookmarkEnd w:id="73"/>
    <w:bookmarkStart w:name="z83" w:id="74"/>
    <w:p>
      <w:pPr>
        <w:spacing w:after="0"/>
        <w:ind w:left="0"/>
        <w:jc w:val="both"/>
      </w:pPr>
      <w:r>
        <w:rPr>
          <w:rFonts w:ascii="Times New Roman"/>
          <w:b w:val="false"/>
          <w:i w:val="false"/>
          <w:color w:val="000000"/>
          <w:sz w:val="28"/>
        </w:rPr>
        <w:t>
      DOI (ДОИ) для каждой статьи;</w:t>
      </w:r>
    </w:p>
    <w:bookmarkEnd w:id="74"/>
    <w:bookmarkStart w:name="z84" w:id="75"/>
    <w:p>
      <w:pPr>
        <w:spacing w:after="0"/>
        <w:ind w:left="0"/>
        <w:jc w:val="both"/>
      </w:pPr>
      <w:r>
        <w:rPr>
          <w:rFonts w:ascii="Times New Roman"/>
          <w:b w:val="false"/>
          <w:i w:val="false"/>
          <w:color w:val="000000"/>
          <w:sz w:val="28"/>
        </w:rPr>
        <w:t>
      публикационная этика, в которой указываются обязанности и права редакторов, рецензентов и авторов, а также меры по выявлению конфликтов интересов, неэтичного поведения, инструкция по отзыву или исправлению статей, публикации исправлений, извинений, опровержений. Неэтичное поведение представляет собой действия авторов, редакторов или издателей, связанные с самостоятельным предоставлением рецензии на собственные статьи, договорным и псевдорецензированием, обращением к агентским услугам по опубликованию результатов научного исследования, фальсификацией состава авторов, публикацией псевдонаучных текстов, передачей текстов статей в другие журналы без согласования с авторами, передачей материалов авторов третьим лицам, нарушением авторских прав и принципа конфиденциальности редакционных процессов, манипуляциями с цитированием, плагиатом, фальсификацией и фабрикацией.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75"/>
    <w:bookmarkStart w:name="z85" w:id="76"/>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76"/>
    <w:bookmarkStart w:name="z86" w:id="77"/>
    <w:p>
      <w:pPr>
        <w:spacing w:after="0"/>
        <w:ind w:left="0"/>
        <w:jc w:val="both"/>
      </w:pPr>
      <w:r>
        <w:rPr>
          <w:rFonts w:ascii="Times New Roman"/>
          <w:b w:val="false"/>
          <w:i w:val="false"/>
          <w:color w:val="000000"/>
          <w:sz w:val="28"/>
        </w:rPr>
        <w:t>
      поисковая система;</w:t>
      </w:r>
    </w:p>
    <w:bookmarkEnd w:id="77"/>
    <w:bookmarkStart w:name="z87" w:id="78"/>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78"/>
    <w:bookmarkStart w:name="z88" w:id="79"/>
    <w:p>
      <w:pPr>
        <w:spacing w:after="0"/>
        <w:ind w:left="0"/>
        <w:jc w:val="both"/>
      </w:pPr>
      <w:r>
        <w:rPr>
          <w:rFonts w:ascii="Times New Roman"/>
          <w:b w:val="false"/>
          <w:i w:val="false"/>
          <w:color w:val="000000"/>
          <w:sz w:val="28"/>
        </w:rPr>
        <w:t>
      контактная информация;</w:t>
      </w:r>
    </w:p>
    <w:bookmarkEnd w:id="79"/>
    <w:bookmarkStart w:name="z89" w:id="80"/>
    <w:p>
      <w:pPr>
        <w:spacing w:after="0"/>
        <w:ind w:left="0"/>
        <w:jc w:val="both"/>
      </w:pPr>
      <w:r>
        <w:rPr>
          <w:rFonts w:ascii="Times New Roman"/>
          <w:b w:val="false"/>
          <w:i w:val="false"/>
          <w:color w:val="000000"/>
          <w:sz w:val="28"/>
        </w:rPr>
        <w:t>
      онлайн-система подачи и рецензирования статей.</w:t>
      </w:r>
    </w:p>
    <w:bookmarkEnd w:id="80"/>
    <w:bookmarkStart w:name="z90" w:id="81"/>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2 (две) статьи в журнале, включенном в Список 2.</w:t>
      </w:r>
    </w:p>
    <w:bookmarkEnd w:id="81"/>
    <w:bookmarkStart w:name="z91" w:id="82"/>
    <w:p>
      <w:pPr>
        <w:spacing w:after="0"/>
        <w:ind w:left="0"/>
        <w:jc w:val="both"/>
      </w:pPr>
      <w:r>
        <w:rPr>
          <w:rFonts w:ascii="Times New Roman"/>
          <w:b w:val="false"/>
          <w:i w:val="false"/>
          <w:color w:val="000000"/>
          <w:sz w:val="28"/>
        </w:rPr>
        <w:t>
      5. В Список 3 Перечня изданий включаются научные издания, соответствующие следующим требованиям:</w:t>
      </w:r>
    </w:p>
    <w:bookmarkEnd w:id="82"/>
    <w:bookmarkStart w:name="z92" w:id="83"/>
    <w:p>
      <w:pPr>
        <w:spacing w:after="0"/>
        <w:ind w:left="0"/>
        <w:jc w:val="both"/>
      </w:pPr>
      <w:r>
        <w:rPr>
          <w:rFonts w:ascii="Times New Roman"/>
          <w:b w:val="false"/>
          <w:i w:val="false"/>
          <w:color w:val="000000"/>
          <w:sz w:val="28"/>
        </w:rPr>
        <w:t>
      1) наличие свидетельства о постановке на учет в уполномоченном органе в области средств массовой информации в соответствии с Правилами, подписной индекс (при наличии) и Международный стандартный серийный номер ISSN (International Standard Serial Number (Интернэйшенел Стандард Сериал Намбер));</w:t>
      </w:r>
    </w:p>
    <w:bookmarkEnd w:id="83"/>
    <w:bookmarkStart w:name="z93" w:id="84"/>
    <w:p>
      <w:pPr>
        <w:spacing w:after="0"/>
        <w:ind w:left="0"/>
        <w:jc w:val="both"/>
      </w:pPr>
      <w:r>
        <w:rPr>
          <w:rFonts w:ascii="Times New Roman"/>
          <w:b w:val="false"/>
          <w:i w:val="false"/>
          <w:color w:val="000000"/>
          <w:sz w:val="28"/>
        </w:rPr>
        <w:t>
      2) наличие утвержденной издательством редакционной политики журнала, которая отражает заявленные редакцией цели и тематическое направление, его периодичность, условия опубликования, тип рецензирования, архивацию и доступность, а также публикационную этику;</w:t>
      </w:r>
    </w:p>
    <w:bookmarkEnd w:id="84"/>
    <w:bookmarkStart w:name="z94" w:id="85"/>
    <w:p>
      <w:pPr>
        <w:spacing w:after="0"/>
        <w:ind w:left="0"/>
        <w:jc w:val="both"/>
      </w:pPr>
      <w:r>
        <w:rPr>
          <w:rFonts w:ascii="Times New Roman"/>
          <w:b w:val="false"/>
          <w:i w:val="false"/>
          <w:color w:val="000000"/>
          <w:sz w:val="28"/>
        </w:rPr>
        <w:t>
      3) соответствие публикуемых научных статей (в том числе обзоров) заявленной цели и тематическому направлению журнала. Научная статья - изложение собственных выводов и промежуточных или окончательных результатов научного исследования, экспериментальной или аналитической деятельности, содержащее авторские разработки, выводы, рекомендации, ранее не опубликованные и обладающие новизной; или посвященное рассмотрению ранее опубликованных научных статей, связанных общей темой (систематический обзор). Структура научной статьи включает название, аннотации, ключевые слова, введение, материалы и методы, результаты, обсуждение, заключение, информацию о финансировании (при наличии), список литературы. В каждой оригинальной статье (за исключением социально-гуманитарного направления) обеспечивается воспроизводимость результатов исследования, описывается методология исследования с указанием происхождения оборудования и материалов, методов статистической обработки данных и других способов обеспечения воспроизводимости. Содержание других типов публикаций не превышает 10 % (десять процентов) от общего количества статей в номере. При этом автор или коллектив авторов вносят вклад в концепцию, научный дизайн, исполнение или интерпретацию заявленного научного исследования и создание научной статьи;</w:t>
      </w:r>
    </w:p>
    <w:bookmarkEnd w:id="85"/>
    <w:bookmarkStart w:name="z95" w:id="86"/>
    <w:p>
      <w:pPr>
        <w:spacing w:after="0"/>
        <w:ind w:left="0"/>
        <w:jc w:val="both"/>
      </w:pPr>
      <w:r>
        <w:rPr>
          <w:rFonts w:ascii="Times New Roman"/>
          <w:b w:val="false"/>
          <w:i w:val="false"/>
          <w:color w:val="000000"/>
          <w:sz w:val="28"/>
        </w:rPr>
        <w:t>
      4) издание журнала не менее 1 (одного) года, соблюдение своевременности - заявленной периодичности выхода научного издания;</w:t>
      </w:r>
    </w:p>
    <w:bookmarkEnd w:id="86"/>
    <w:bookmarkStart w:name="z96" w:id="87"/>
    <w:p>
      <w:pPr>
        <w:spacing w:after="0"/>
        <w:ind w:left="0"/>
        <w:jc w:val="both"/>
      </w:pPr>
      <w:r>
        <w:rPr>
          <w:rFonts w:ascii="Times New Roman"/>
          <w:b w:val="false"/>
          <w:i w:val="false"/>
          <w:color w:val="000000"/>
          <w:sz w:val="28"/>
        </w:rPr>
        <w:t>
      5) наличие статей зарубежных авторов, а также статей на английском языке);</w:t>
      </w:r>
    </w:p>
    <w:bookmarkEnd w:id="87"/>
    <w:bookmarkStart w:name="z97" w:id="88"/>
    <w:p>
      <w:pPr>
        <w:spacing w:after="0"/>
        <w:ind w:left="0"/>
        <w:jc w:val="both"/>
      </w:pPr>
      <w:r>
        <w:rPr>
          <w:rFonts w:ascii="Times New Roman"/>
          <w:b w:val="false"/>
          <w:i w:val="false"/>
          <w:color w:val="000000"/>
          <w:sz w:val="28"/>
        </w:rPr>
        <w:t>
      6) научные статьи авторов, аффилированных с издательством, составляют не более 70 % (семьдесят процентов) от числа публикаций в каждом номере журнала;</w:t>
      </w:r>
    </w:p>
    <w:bookmarkEnd w:id="88"/>
    <w:bookmarkStart w:name="z98" w:id="89"/>
    <w:p>
      <w:pPr>
        <w:spacing w:after="0"/>
        <w:ind w:left="0"/>
        <w:jc w:val="both"/>
      </w:pPr>
      <w:r>
        <w:rPr>
          <w:rFonts w:ascii="Times New Roman"/>
          <w:b w:val="false"/>
          <w:i w:val="false"/>
          <w:color w:val="000000"/>
          <w:sz w:val="28"/>
        </w:rPr>
        <w:t>
      7) распространенность научного издания в цифровых электронных библиотеках/репозиториях или наличие импакт-фактора журнала в Казахстанской базе цитирования;</w:t>
      </w:r>
    </w:p>
    <w:bookmarkEnd w:id="89"/>
    <w:bookmarkStart w:name="z99" w:id="90"/>
    <w:p>
      <w:pPr>
        <w:spacing w:after="0"/>
        <w:ind w:left="0"/>
        <w:jc w:val="both"/>
      </w:pPr>
      <w:r>
        <w:rPr>
          <w:rFonts w:ascii="Times New Roman"/>
          <w:b w:val="false"/>
          <w:i w:val="false"/>
          <w:color w:val="000000"/>
          <w:sz w:val="28"/>
        </w:rPr>
        <w:t>
      8) наличие в редакционной коллегии или редакционном совете ученых, имеющих публикации в международных базах данных Web of Science (Вэб оф Сайнс) или Scopus (Скопус) по тематическому направлению журнала;</w:t>
      </w:r>
    </w:p>
    <w:bookmarkEnd w:id="90"/>
    <w:bookmarkStart w:name="z100" w:id="91"/>
    <w:p>
      <w:pPr>
        <w:spacing w:after="0"/>
        <w:ind w:left="0"/>
        <w:jc w:val="both"/>
      </w:pPr>
      <w:r>
        <w:rPr>
          <w:rFonts w:ascii="Times New Roman"/>
          <w:b w:val="false"/>
          <w:i w:val="false"/>
          <w:color w:val="000000"/>
          <w:sz w:val="28"/>
        </w:rPr>
        <w:t>
      9) рецензирование научных трудов учеными или специалистами по соответствующей тематике с применением слепого рецензирования;</w:t>
      </w:r>
    </w:p>
    <w:bookmarkEnd w:id="91"/>
    <w:bookmarkStart w:name="z101" w:id="92"/>
    <w:p>
      <w:pPr>
        <w:spacing w:after="0"/>
        <w:ind w:left="0"/>
        <w:jc w:val="both"/>
      </w:pPr>
      <w:r>
        <w:rPr>
          <w:rFonts w:ascii="Times New Roman"/>
          <w:b w:val="false"/>
          <w:i w:val="false"/>
          <w:color w:val="000000"/>
          <w:sz w:val="28"/>
        </w:rPr>
        <w:t>
      10) наличие аннотаций, ключевых слов и информации об авторах - имена, аффилиации (название организации), название страны и электронные адреса всех авторов публикаций (в том числе с указанием автора для корреспонденции);</w:t>
      </w:r>
    </w:p>
    <w:bookmarkEnd w:id="92"/>
    <w:bookmarkStart w:name="z102" w:id="93"/>
    <w:p>
      <w:pPr>
        <w:spacing w:after="0"/>
        <w:ind w:left="0"/>
        <w:jc w:val="both"/>
      </w:pPr>
      <w:r>
        <w:rPr>
          <w:rFonts w:ascii="Times New Roman"/>
          <w:b w:val="false"/>
          <w:i w:val="false"/>
          <w:color w:val="000000"/>
          <w:sz w:val="28"/>
        </w:rPr>
        <w:t>
      11) наличие библиографической информации на английском языке – заголовка статьи, аннотации, ключевых слов, информации об авторах;</w:t>
      </w:r>
    </w:p>
    <w:bookmarkEnd w:id="93"/>
    <w:bookmarkStart w:name="z103" w:id="94"/>
    <w:p>
      <w:pPr>
        <w:spacing w:after="0"/>
        <w:ind w:left="0"/>
        <w:jc w:val="both"/>
      </w:pPr>
      <w:r>
        <w:rPr>
          <w:rFonts w:ascii="Times New Roman"/>
          <w:b w:val="false"/>
          <w:i w:val="false"/>
          <w:color w:val="000000"/>
          <w:sz w:val="28"/>
        </w:rPr>
        <w:t>
      12) наличие транслитерированных списков литературы (используемых источников) к каждой статье;</w:t>
      </w:r>
    </w:p>
    <w:bookmarkEnd w:id="94"/>
    <w:bookmarkStart w:name="z104" w:id="95"/>
    <w:p>
      <w:pPr>
        <w:spacing w:after="0"/>
        <w:ind w:left="0"/>
        <w:jc w:val="both"/>
      </w:pPr>
      <w:r>
        <w:rPr>
          <w:rFonts w:ascii="Times New Roman"/>
          <w:b w:val="false"/>
          <w:i w:val="false"/>
          <w:color w:val="000000"/>
          <w:sz w:val="28"/>
        </w:rPr>
        <w:t>
      13) наличие DOI (ДОИ);</w:t>
      </w:r>
    </w:p>
    <w:bookmarkEnd w:id="95"/>
    <w:bookmarkStart w:name="z105" w:id="96"/>
    <w:p>
      <w:pPr>
        <w:spacing w:after="0"/>
        <w:ind w:left="0"/>
        <w:jc w:val="both"/>
      </w:pPr>
      <w:r>
        <w:rPr>
          <w:rFonts w:ascii="Times New Roman"/>
          <w:b w:val="false"/>
          <w:i w:val="false"/>
          <w:color w:val="000000"/>
          <w:sz w:val="28"/>
        </w:rPr>
        <w:t>
      14) использование лицензионной системы проверки на плагиат, в том числе по международным базам данных;</w:t>
      </w:r>
    </w:p>
    <w:bookmarkEnd w:id="96"/>
    <w:bookmarkStart w:name="z106" w:id="97"/>
    <w:p>
      <w:pPr>
        <w:spacing w:after="0"/>
        <w:ind w:left="0"/>
        <w:jc w:val="both"/>
      </w:pPr>
      <w:r>
        <w:rPr>
          <w:rFonts w:ascii="Times New Roman"/>
          <w:b w:val="false"/>
          <w:i w:val="false"/>
          <w:color w:val="000000"/>
          <w:sz w:val="28"/>
        </w:rPr>
        <w:t>
      15) информационная открытость научного издания – наличие собственного электронного сайта (страницы) научного издания, на котором отражаются:</w:t>
      </w:r>
    </w:p>
    <w:bookmarkEnd w:id="97"/>
    <w:bookmarkStart w:name="z107" w:id="98"/>
    <w:p>
      <w:pPr>
        <w:spacing w:after="0"/>
        <w:ind w:left="0"/>
        <w:jc w:val="both"/>
      </w:pPr>
      <w:r>
        <w:rPr>
          <w:rFonts w:ascii="Times New Roman"/>
          <w:b w:val="false"/>
          <w:i w:val="false"/>
          <w:color w:val="000000"/>
          <w:sz w:val="28"/>
        </w:rPr>
        <w:t>
      информация о бумажной и/или электронной версии научного издания, в том числе сведения об учредителе и (или) собственнике издания;</w:t>
      </w:r>
    </w:p>
    <w:bookmarkEnd w:id="98"/>
    <w:bookmarkStart w:name="z108" w:id="99"/>
    <w:p>
      <w:pPr>
        <w:spacing w:after="0"/>
        <w:ind w:left="0"/>
        <w:jc w:val="both"/>
      </w:pPr>
      <w:r>
        <w:rPr>
          <w:rFonts w:ascii="Times New Roman"/>
          <w:b w:val="false"/>
          <w:i w:val="false"/>
          <w:color w:val="000000"/>
          <w:sz w:val="28"/>
        </w:rPr>
        <w:t>
      цель и тематическая направленность научного издания;</w:t>
      </w:r>
    </w:p>
    <w:bookmarkEnd w:id="99"/>
    <w:bookmarkStart w:name="z109" w:id="100"/>
    <w:p>
      <w:pPr>
        <w:spacing w:after="0"/>
        <w:ind w:left="0"/>
        <w:jc w:val="both"/>
      </w:pPr>
      <w:r>
        <w:rPr>
          <w:rFonts w:ascii="Times New Roman"/>
          <w:b w:val="false"/>
          <w:i w:val="false"/>
          <w:color w:val="000000"/>
          <w:sz w:val="28"/>
        </w:rPr>
        <w:t>
      состав редакционной коллегии (редакционного совета) с указанием ученой степени и ученого звания (при наличии), места работы;</w:t>
      </w:r>
    </w:p>
    <w:bookmarkEnd w:id="100"/>
    <w:bookmarkStart w:name="z110" w:id="101"/>
    <w:p>
      <w:pPr>
        <w:spacing w:after="0"/>
        <w:ind w:left="0"/>
        <w:jc w:val="both"/>
      </w:pPr>
      <w:r>
        <w:rPr>
          <w:rFonts w:ascii="Times New Roman"/>
          <w:b w:val="false"/>
          <w:i w:val="false"/>
          <w:color w:val="000000"/>
          <w:sz w:val="28"/>
        </w:rPr>
        <w:t>
      тип и порядок рецензирования статей;</w:t>
      </w:r>
    </w:p>
    <w:bookmarkEnd w:id="101"/>
    <w:bookmarkStart w:name="z111" w:id="102"/>
    <w:p>
      <w:pPr>
        <w:spacing w:after="0"/>
        <w:ind w:left="0"/>
        <w:jc w:val="both"/>
      </w:pPr>
      <w:r>
        <w:rPr>
          <w:rFonts w:ascii="Times New Roman"/>
          <w:b w:val="false"/>
          <w:i w:val="false"/>
          <w:color w:val="000000"/>
          <w:sz w:val="28"/>
        </w:rPr>
        <w:t>
      DOI (ДОИ) для каждой статьи;</w:t>
      </w:r>
    </w:p>
    <w:bookmarkEnd w:id="102"/>
    <w:bookmarkStart w:name="z112" w:id="103"/>
    <w:p>
      <w:pPr>
        <w:spacing w:after="0"/>
        <w:ind w:left="0"/>
        <w:jc w:val="both"/>
      </w:pPr>
      <w:r>
        <w:rPr>
          <w:rFonts w:ascii="Times New Roman"/>
          <w:b w:val="false"/>
          <w:i w:val="false"/>
          <w:color w:val="000000"/>
          <w:sz w:val="28"/>
        </w:rPr>
        <w:t>
      публикационная этика. Если журнал поддерживает и использует принципы, сформулированные сторонней организацией или организациями (WAME (УЭЙМ), COPE (КОП), Хельсинская декларация) приводится полный текст принципов с цитатой на источник, либо дается активная ссылка на полный текст;</w:t>
      </w:r>
    </w:p>
    <w:bookmarkEnd w:id="103"/>
    <w:bookmarkStart w:name="z113" w:id="104"/>
    <w:p>
      <w:pPr>
        <w:spacing w:after="0"/>
        <w:ind w:left="0"/>
        <w:jc w:val="both"/>
      </w:pPr>
      <w:r>
        <w:rPr>
          <w:rFonts w:ascii="Times New Roman"/>
          <w:b w:val="false"/>
          <w:i w:val="false"/>
          <w:color w:val="000000"/>
          <w:sz w:val="28"/>
        </w:rPr>
        <w:t>
      руководство для авторов по оформлению статьи, в том числе применению способов транслитерации для оформления списка литературы;</w:t>
      </w:r>
    </w:p>
    <w:bookmarkEnd w:id="104"/>
    <w:bookmarkStart w:name="z114" w:id="105"/>
    <w:p>
      <w:pPr>
        <w:spacing w:after="0"/>
        <w:ind w:left="0"/>
        <w:jc w:val="both"/>
      </w:pPr>
      <w:r>
        <w:rPr>
          <w:rFonts w:ascii="Times New Roman"/>
          <w:b w:val="false"/>
          <w:i w:val="false"/>
          <w:color w:val="000000"/>
          <w:sz w:val="28"/>
        </w:rPr>
        <w:t>
      поисковая система;</w:t>
      </w:r>
    </w:p>
    <w:bookmarkEnd w:id="105"/>
    <w:bookmarkStart w:name="z115" w:id="106"/>
    <w:p>
      <w:pPr>
        <w:spacing w:after="0"/>
        <w:ind w:left="0"/>
        <w:jc w:val="both"/>
      </w:pPr>
      <w:r>
        <w:rPr>
          <w:rFonts w:ascii="Times New Roman"/>
          <w:b w:val="false"/>
          <w:i w:val="false"/>
          <w:color w:val="000000"/>
          <w:sz w:val="28"/>
        </w:rPr>
        <w:t>
      содержание номера за последние двенадцать месяцев и архив номеров прошлых лет с доступом к содержанию;</w:t>
      </w:r>
    </w:p>
    <w:bookmarkEnd w:id="106"/>
    <w:bookmarkStart w:name="z116" w:id="107"/>
    <w:p>
      <w:pPr>
        <w:spacing w:after="0"/>
        <w:ind w:left="0"/>
        <w:jc w:val="both"/>
      </w:pPr>
      <w:r>
        <w:rPr>
          <w:rFonts w:ascii="Times New Roman"/>
          <w:b w:val="false"/>
          <w:i w:val="false"/>
          <w:color w:val="000000"/>
          <w:sz w:val="28"/>
        </w:rPr>
        <w:t>
      контактная информация.</w:t>
      </w:r>
    </w:p>
    <w:bookmarkEnd w:id="107"/>
    <w:bookmarkStart w:name="z117" w:id="108"/>
    <w:p>
      <w:pPr>
        <w:spacing w:after="0"/>
        <w:ind w:left="0"/>
        <w:jc w:val="both"/>
      </w:pPr>
      <w:r>
        <w:rPr>
          <w:rFonts w:ascii="Times New Roman"/>
          <w:b w:val="false"/>
          <w:i w:val="false"/>
          <w:color w:val="000000"/>
          <w:sz w:val="28"/>
        </w:rPr>
        <w:t>
      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 Не допускается наличие грамматических, стилистических и технических ошибок и опечаток на сайте и в текстах опубликованных статей.</w:t>
      </w:r>
    </w:p>
    <w:bookmarkEnd w:id="108"/>
    <w:bookmarkStart w:name="z118" w:id="109"/>
    <w:p>
      <w:pPr>
        <w:spacing w:after="0"/>
        <w:ind w:left="0"/>
        <w:jc w:val="both"/>
      </w:pPr>
      <w:r>
        <w:rPr>
          <w:rFonts w:ascii="Times New Roman"/>
          <w:b w:val="false"/>
          <w:i w:val="false"/>
          <w:color w:val="000000"/>
          <w:sz w:val="28"/>
        </w:rPr>
        <w:t>
      Для защиты докторских диссертаций (PhD) в качестве публикации из Перечня изданий допускается 3 (три) статьи в журнале, включенном в Список 3.</w:t>
      </w:r>
    </w:p>
    <w:bookmarkEnd w:id="109"/>
    <w:bookmarkStart w:name="z119" w:id="110"/>
    <w:p>
      <w:pPr>
        <w:spacing w:after="0"/>
        <w:ind w:left="0"/>
        <w:jc w:val="both"/>
      </w:pPr>
      <w:r>
        <w:rPr>
          <w:rFonts w:ascii="Times New Roman"/>
          <w:b w:val="false"/>
          <w:i w:val="false"/>
          <w:color w:val="000000"/>
          <w:sz w:val="28"/>
        </w:rPr>
        <w:t>
      6. С учетом особенностей профессиональной деятельности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в Перечень изданий включаются научные издания, соответствующие следующим требованиям:</w:t>
      </w:r>
    </w:p>
    <w:bookmarkEnd w:id="110"/>
    <w:bookmarkStart w:name="z120" w:id="111"/>
    <w:p>
      <w:pPr>
        <w:spacing w:after="0"/>
        <w:ind w:left="0"/>
        <w:jc w:val="both"/>
      </w:pPr>
      <w:r>
        <w:rPr>
          <w:rFonts w:ascii="Times New Roman"/>
          <w:b w:val="false"/>
          <w:i w:val="false"/>
          <w:color w:val="000000"/>
          <w:sz w:val="28"/>
        </w:rPr>
        <w:t xml:space="preserve">
      1) наличие свидетельства о постановке на учет в уполномоченном органе в области средств массовой информации в соответствии с Правилами, за исключением изданий, имеющих тираж менее 100 (ста) экземпляров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средствах массовой информации";</w:t>
      </w:r>
    </w:p>
    <w:bookmarkEnd w:id="111"/>
    <w:bookmarkStart w:name="z121" w:id="112"/>
    <w:p>
      <w:pPr>
        <w:spacing w:after="0"/>
        <w:ind w:left="0"/>
        <w:jc w:val="both"/>
      </w:pPr>
      <w:r>
        <w:rPr>
          <w:rFonts w:ascii="Times New Roman"/>
          <w:b w:val="false"/>
          <w:i w:val="false"/>
          <w:color w:val="000000"/>
          <w:sz w:val="28"/>
        </w:rPr>
        <w:t>
      2) публикация научных работ по актуальным проблемам фундаментальных и прикладных исследований в сфере правоохранительной деятельности, обороны и безопасности, военных, военно-технических, общественных и гуманитарных наук;</w:t>
      </w:r>
    </w:p>
    <w:bookmarkEnd w:id="112"/>
    <w:bookmarkStart w:name="z122" w:id="113"/>
    <w:p>
      <w:pPr>
        <w:spacing w:after="0"/>
        <w:ind w:left="0"/>
        <w:jc w:val="both"/>
      </w:pPr>
      <w:r>
        <w:rPr>
          <w:rFonts w:ascii="Times New Roman"/>
          <w:b w:val="false"/>
          <w:i w:val="false"/>
          <w:color w:val="000000"/>
          <w:sz w:val="28"/>
        </w:rPr>
        <w:t>
      3) использование стандартов по оформлению статей и пристатейных библиографических списков;</w:t>
      </w:r>
    </w:p>
    <w:bookmarkEnd w:id="113"/>
    <w:bookmarkStart w:name="z123" w:id="114"/>
    <w:p>
      <w:pPr>
        <w:spacing w:after="0"/>
        <w:ind w:left="0"/>
        <w:jc w:val="both"/>
      </w:pPr>
      <w:r>
        <w:rPr>
          <w:rFonts w:ascii="Times New Roman"/>
          <w:b w:val="false"/>
          <w:i w:val="false"/>
          <w:color w:val="000000"/>
          <w:sz w:val="28"/>
        </w:rPr>
        <w:t xml:space="preserve">
      4) доступ к журналу через информационные ресурсы, за исключением научных изданий, содержащих государственные секреты; </w:t>
      </w:r>
    </w:p>
    <w:bookmarkEnd w:id="114"/>
    <w:bookmarkStart w:name="z124" w:id="115"/>
    <w:p>
      <w:pPr>
        <w:spacing w:after="0"/>
        <w:ind w:left="0"/>
        <w:jc w:val="both"/>
      </w:pPr>
      <w:r>
        <w:rPr>
          <w:rFonts w:ascii="Times New Roman"/>
          <w:b w:val="false"/>
          <w:i w:val="false"/>
          <w:color w:val="000000"/>
          <w:sz w:val="28"/>
        </w:rPr>
        <w:t>
      5) международная направленность журнала, подразумевающая наличие публикаций иностранных авторов, а также международный состав редколлегии журнала, в той отрасли науки, по которой публикуется материал (кроме изданий, содержащих государственные секреты). В информационных ресурсах, где размещен журнал, приводятся данные членов редакционной коллегии с указанием степени и ученого звания (при наличии);</w:t>
      </w:r>
    </w:p>
    <w:bookmarkEnd w:id="115"/>
    <w:bookmarkStart w:name="z125" w:id="116"/>
    <w:p>
      <w:pPr>
        <w:spacing w:after="0"/>
        <w:ind w:left="0"/>
        <w:jc w:val="both"/>
      </w:pPr>
      <w:r>
        <w:rPr>
          <w:rFonts w:ascii="Times New Roman"/>
          <w:b w:val="false"/>
          <w:i w:val="false"/>
          <w:color w:val="000000"/>
          <w:sz w:val="28"/>
        </w:rPr>
        <w:t>
      6) своевременность издания журнала и периодичность издания не менее четырех раз в год;</w:t>
      </w:r>
    </w:p>
    <w:bookmarkEnd w:id="116"/>
    <w:bookmarkStart w:name="z126" w:id="117"/>
    <w:p>
      <w:pPr>
        <w:spacing w:after="0"/>
        <w:ind w:left="0"/>
        <w:jc w:val="both"/>
      </w:pPr>
      <w:r>
        <w:rPr>
          <w:rFonts w:ascii="Times New Roman"/>
          <w:b w:val="false"/>
          <w:i w:val="false"/>
          <w:color w:val="000000"/>
          <w:sz w:val="28"/>
        </w:rPr>
        <w:t>
      7) рецензирование статей специалистами, которые ведут исследования в областях, близких с их тематикой;</w:t>
      </w:r>
    </w:p>
    <w:bookmarkEnd w:id="117"/>
    <w:bookmarkStart w:name="z127" w:id="118"/>
    <w:p>
      <w:pPr>
        <w:spacing w:after="0"/>
        <w:ind w:left="0"/>
        <w:jc w:val="both"/>
      </w:pPr>
      <w:r>
        <w:rPr>
          <w:rFonts w:ascii="Times New Roman"/>
          <w:b w:val="false"/>
          <w:i w:val="false"/>
          <w:color w:val="000000"/>
          <w:sz w:val="28"/>
        </w:rPr>
        <w:t>
      8) наличие статей на иностранном языке, кроме изданий, содержащих государственные секреты.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Требования к научным изданиям</w:t>
            </w:r>
            <w:r>
              <w:br/>
            </w:r>
            <w:r>
              <w:rPr>
                <w:rFonts w:ascii="Times New Roman"/>
                <w:b w:val="false"/>
                <w:i w:val="false"/>
                <w:color w:val="000000"/>
                <w:sz w:val="20"/>
              </w:rPr>
              <w:t>для включения их в перечень</w:t>
            </w:r>
            <w:r>
              <w:br/>
            </w:r>
            <w:r>
              <w:rPr>
                <w:rFonts w:ascii="Times New Roman"/>
                <w:b w:val="false"/>
                <w:i w:val="false"/>
                <w:color w:val="000000"/>
                <w:sz w:val="20"/>
              </w:rPr>
              <w:t>изданий, рекомендуемых</w:t>
            </w:r>
            <w:r>
              <w:br/>
            </w:r>
            <w:r>
              <w:rPr>
                <w:rFonts w:ascii="Times New Roman"/>
                <w:b w:val="false"/>
                <w:i w:val="false"/>
                <w:color w:val="000000"/>
                <w:sz w:val="20"/>
              </w:rPr>
              <w:t>для публикации результатов</w:t>
            </w:r>
            <w:r>
              <w:br/>
            </w:r>
            <w:r>
              <w:rPr>
                <w:rFonts w:ascii="Times New Roman"/>
                <w:b w:val="false"/>
                <w:i w:val="false"/>
                <w:color w:val="000000"/>
                <w:sz w:val="20"/>
              </w:rPr>
              <w:t>научной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0" w:id="119"/>
    <w:p>
      <w:pPr>
        <w:spacing w:after="0"/>
        <w:ind w:left="0"/>
        <w:jc w:val="left"/>
      </w:pPr>
      <w:r>
        <w:rPr>
          <w:rFonts w:ascii="Times New Roman"/>
          <w:b/>
          <w:i w:val="false"/>
          <w:color w:val="000000"/>
        </w:rPr>
        <w:t xml:space="preserve"> Форма экспертной оценки журнала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для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большинство статей не важны для науки, либо их важность для науки в большинстве статей не раскрыта;</w:t>
            </w:r>
          </w:p>
          <w:p>
            <w:pPr>
              <w:spacing w:after="20"/>
              <w:ind w:left="20"/>
              <w:jc w:val="both"/>
            </w:pPr>
            <w:r>
              <w:rPr>
                <w:rFonts w:ascii="Times New Roman"/>
                <w:b w:val="false"/>
                <w:i w:val="false"/>
                <w:color w:val="000000"/>
                <w:sz w:val="20"/>
              </w:rPr>
              <w:t>2 балла – менее половины статей являются важными для науки, однако их важность раскрыта слабо;</w:t>
            </w:r>
          </w:p>
          <w:p>
            <w:pPr>
              <w:spacing w:after="20"/>
              <w:ind w:left="20"/>
              <w:jc w:val="both"/>
            </w:pPr>
            <w:r>
              <w:rPr>
                <w:rFonts w:ascii="Times New Roman"/>
                <w:b w:val="false"/>
                <w:i w:val="false"/>
                <w:color w:val="000000"/>
                <w:sz w:val="20"/>
              </w:rPr>
              <w:t>3 балла – менее половины статей являются важными для науки и их важность хорошо раскрыта;</w:t>
            </w:r>
          </w:p>
          <w:p>
            <w:pPr>
              <w:spacing w:after="20"/>
              <w:ind w:left="20"/>
              <w:jc w:val="both"/>
            </w:pPr>
            <w:r>
              <w:rPr>
                <w:rFonts w:ascii="Times New Roman"/>
                <w:b w:val="false"/>
                <w:i w:val="false"/>
                <w:color w:val="000000"/>
                <w:sz w:val="20"/>
              </w:rPr>
              <w:t>4 балла – большинство статей является важными для науки и их важность хорошо раскрыта;</w:t>
            </w:r>
          </w:p>
          <w:p>
            <w:pPr>
              <w:spacing w:after="20"/>
              <w:ind w:left="20"/>
              <w:jc w:val="both"/>
            </w:pPr>
            <w:r>
              <w:rPr>
                <w:rFonts w:ascii="Times New Roman"/>
                <w:b w:val="false"/>
                <w:i w:val="false"/>
                <w:color w:val="000000"/>
                <w:sz w:val="20"/>
              </w:rPr>
              <w:t>5 баллов – все статьи вносят существенный вклад в науку и их важность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новизна большинства статей не раскрыта или отсутствует;</w:t>
            </w:r>
          </w:p>
          <w:p>
            <w:pPr>
              <w:spacing w:after="20"/>
              <w:ind w:left="20"/>
              <w:jc w:val="both"/>
            </w:pPr>
            <w:r>
              <w:rPr>
                <w:rFonts w:ascii="Times New Roman"/>
                <w:b w:val="false"/>
                <w:i w:val="false"/>
                <w:color w:val="000000"/>
                <w:sz w:val="20"/>
              </w:rPr>
              <w:t>2 балла – менее половины статей содержат новые научные знания, при этом их новизна раскрыта слабо;</w:t>
            </w:r>
          </w:p>
          <w:p>
            <w:pPr>
              <w:spacing w:after="20"/>
              <w:ind w:left="20"/>
              <w:jc w:val="both"/>
            </w:pPr>
            <w:r>
              <w:rPr>
                <w:rFonts w:ascii="Times New Roman"/>
                <w:b w:val="false"/>
                <w:i w:val="false"/>
                <w:color w:val="000000"/>
                <w:sz w:val="20"/>
              </w:rPr>
              <w:t>3 балла – менее половины статей содержат новые научные знания, при этом их новизна хорошо раскрыта;</w:t>
            </w:r>
          </w:p>
          <w:p>
            <w:pPr>
              <w:spacing w:after="20"/>
              <w:ind w:left="20"/>
              <w:jc w:val="both"/>
            </w:pPr>
            <w:r>
              <w:rPr>
                <w:rFonts w:ascii="Times New Roman"/>
                <w:b w:val="false"/>
                <w:i w:val="false"/>
                <w:color w:val="000000"/>
                <w:sz w:val="20"/>
              </w:rPr>
              <w:t>4 балла – большинство статей содержат новые научные знания, а их новизна хорошо раскрыта;</w:t>
            </w:r>
          </w:p>
          <w:p>
            <w:pPr>
              <w:spacing w:after="20"/>
              <w:ind w:left="20"/>
              <w:jc w:val="both"/>
            </w:pPr>
            <w:r>
              <w:rPr>
                <w:rFonts w:ascii="Times New Roman"/>
                <w:b w:val="false"/>
                <w:i w:val="false"/>
                <w:color w:val="000000"/>
                <w:sz w:val="20"/>
              </w:rPr>
              <w:t>5 баллов – все статьи содержат новые научные знания и их новизна хорошо раскрыта.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выбор методологии не обоснован или методология недостаточно подробно описана;</w:t>
            </w:r>
          </w:p>
          <w:p>
            <w:pPr>
              <w:spacing w:after="20"/>
              <w:ind w:left="20"/>
              <w:jc w:val="both"/>
            </w:pPr>
            <w:r>
              <w:rPr>
                <w:rFonts w:ascii="Times New Roman"/>
                <w:b w:val="false"/>
                <w:i w:val="false"/>
                <w:color w:val="000000"/>
                <w:sz w:val="20"/>
              </w:rPr>
              <w:t>2 балла – менее чем в половине статей выбор методологии обоснован, однако она описана недостаточно подробно;</w:t>
            </w:r>
          </w:p>
          <w:p>
            <w:pPr>
              <w:spacing w:after="20"/>
              <w:ind w:left="20"/>
              <w:jc w:val="both"/>
            </w:pPr>
            <w:r>
              <w:rPr>
                <w:rFonts w:ascii="Times New Roman"/>
                <w:b w:val="false"/>
                <w:i w:val="false"/>
                <w:color w:val="000000"/>
                <w:sz w:val="20"/>
              </w:rPr>
              <w:t>3 балла – менее чем в половине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4 балла – в большинстве статей выбор методологии является обоснованным и она достаточно подробно описана;</w:t>
            </w:r>
          </w:p>
          <w:p>
            <w:pPr>
              <w:spacing w:after="20"/>
              <w:ind w:left="20"/>
              <w:jc w:val="both"/>
            </w:pPr>
            <w:r>
              <w:rPr>
                <w:rFonts w:ascii="Times New Roman"/>
                <w:b w:val="false"/>
                <w:i w:val="false"/>
                <w:color w:val="000000"/>
                <w:sz w:val="20"/>
              </w:rPr>
              <w:t xml:space="preserve">5 баллов – во всех статьях выбор методологии обоснован и она достаточно подробно описана.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Обоснованность основных выводов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основные выводы не основаны на весомых с научной точки зрения доказательствах, противоречат науке либо плохо обоснованы (для qualitative research (куолитатив ресеч));</w:t>
            </w:r>
          </w:p>
          <w:p>
            <w:pPr>
              <w:spacing w:after="20"/>
              <w:ind w:left="20"/>
              <w:jc w:val="both"/>
            </w:pPr>
            <w:r>
              <w:rPr>
                <w:rFonts w:ascii="Times New Roman"/>
                <w:b w:val="false"/>
                <w:i w:val="false"/>
                <w:color w:val="000000"/>
                <w:sz w:val="20"/>
              </w:rPr>
              <w:t>2 балла – менее чем в половине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3 балла – в большинстве статей большая часть основных выводов основана на весомых с научной точки зрения доказательствах, либо достаточно хорошо обоснована (для qualitative research (куолитатив ресеч));</w:t>
            </w:r>
          </w:p>
          <w:p>
            <w:pPr>
              <w:spacing w:after="20"/>
              <w:ind w:left="20"/>
              <w:jc w:val="both"/>
            </w:pPr>
            <w:r>
              <w:rPr>
                <w:rFonts w:ascii="Times New Roman"/>
                <w:b w:val="false"/>
                <w:i w:val="false"/>
                <w:color w:val="000000"/>
                <w:sz w:val="20"/>
              </w:rPr>
              <w:t>4 балла – в большинстве статей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p>
            <w:pPr>
              <w:spacing w:after="20"/>
              <w:ind w:left="20"/>
              <w:jc w:val="both"/>
            </w:pPr>
            <w:r>
              <w:rPr>
                <w:rFonts w:ascii="Times New Roman"/>
                <w:b w:val="false"/>
                <w:i w:val="false"/>
                <w:color w:val="000000"/>
                <w:sz w:val="20"/>
              </w:rPr>
              <w:t>5 баллов – во всех статьях все основные выводы основаны на весомых с научной точки зрения доказательствах, либо достаточно хорошо обоснованы (для qualitative research (куолитатив ресеч)).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источников и предоставляемой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 большинстве статей многие важные утверждения не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2 балла – в менее чем половине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3 балла – в большинстве статей большая часть важных утверждений подтверждена ссылками на актуальную и достоверную научную литературу;</w:t>
            </w:r>
          </w:p>
          <w:p>
            <w:pPr>
              <w:spacing w:after="20"/>
              <w:ind w:left="20"/>
              <w:jc w:val="both"/>
            </w:pPr>
            <w:r>
              <w:rPr>
                <w:rFonts w:ascii="Times New Roman"/>
                <w:b w:val="false"/>
                <w:i w:val="false"/>
                <w:color w:val="000000"/>
                <w:sz w:val="20"/>
              </w:rPr>
              <w:t>4 балла – в большинстве статей все важные утверждения подтверждены ссылками на актуальную и достоверную научную литературу;</w:t>
            </w:r>
          </w:p>
          <w:p>
            <w:pPr>
              <w:spacing w:after="20"/>
              <w:ind w:left="20"/>
              <w:jc w:val="both"/>
            </w:pPr>
            <w:r>
              <w:rPr>
                <w:rFonts w:ascii="Times New Roman"/>
                <w:b w:val="false"/>
                <w:i w:val="false"/>
                <w:color w:val="000000"/>
                <w:sz w:val="20"/>
              </w:rPr>
              <w:t>5 баллов – во всех статьях все важные утверждения подтверждены ссылками на актуальную и достоверную научную литературу.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написания и оформления статей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все статьи написаны и оформлены плохо (неприемлемо для науки);</w:t>
            </w:r>
          </w:p>
          <w:p>
            <w:pPr>
              <w:spacing w:after="20"/>
              <w:ind w:left="20"/>
              <w:jc w:val="both"/>
            </w:pPr>
            <w:r>
              <w:rPr>
                <w:rFonts w:ascii="Times New Roman"/>
                <w:b w:val="false"/>
                <w:i w:val="false"/>
                <w:color w:val="000000"/>
                <w:sz w:val="20"/>
              </w:rPr>
              <w:t>2 балла – большинство статей написано и оформлено плохо (неприемлемо для науки);</w:t>
            </w:r>
          </w:p>
          <w:p>
            <w:pPr>
              <w:spacing w:after="20"/>
              <w:ind w:left="20"/>
              <w:jc w:val="both"/>
            </w:pPr>
            <w:r>
              <w:rPr>
                <w:rFonts w:ascii="Times New Roman"/>
                <w:b w:val="false"/>
                <w:i w:val="false"/>
                <w:color w:val="000000"/>
                <w:sz w:val="20"/>
              </w:rPr>
              <w:t>3 балла – половина статей написана и оформлена плохо (неприемлемо для науки);</w:t>
            </w:r>
          </w:p>
          <w:p>
            <w:pPr>
              <w:spacing w:after="20"/>
              <w:ind w:left="20"/>
              <w:jc w:val="both"/>
            </w:pPr>
            <w:r>
              <w:rPr>
                <w:rFonts w:ascii="Times New Roman"/>
                <w:b w:val="false"/>
                <w:i w:val="false"/>
                <w:color w:val="000000"/>
                <w:sz w:val="20"/>
              </w:rPr>
              <w:t>4 балла – большинство статей очень хорошо написано и оформлено;</w:t>
            </w:r>
          </w:p>
          <w:p>
            <w:pPr>
              <w:spacing w:after="20"/>
              <w:ind w:left="20"/>
              <w:jc w:val="both"/>
            </w:pPr>
            <w:r>
              <w:rPr>
                <w:rFonts w:ascii="Times New Roman"/>
                <w:b w:val="false"/>
                <w:i w:val="false"/>
                <w:color w:val="000000"/>
                <w:sz w:val="20"/>
              </w:rPr>
              <w:t xml:space="preserve">5 баллов – все статьи очень хорошо написаны и оформлены.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качество рецензирования (на основании качества статей и отзывов от научного сообщества)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качество рецензирования в журнале очень низкое или отсутствует;</w:t>
            </w:r>
          </w:p>
          <w:p>
            <w:pPr>
              <w:spacing w:after="20"/>
              <w:ind w:left="20"/>
              <w:jc w:val="both"/>
            </w:pPr>
            <w:r>
              <w:rPr>
                <w:rFonts w:ascii="Times New Roman"/>
                <w:b w:val="false"/>
                <w:i w:val="false"/>
                <w:color w:val="000000"/>
                <w:sz w:val="20"/>
              </w:rPr>
              <w:t>2 балла – качество рецензирования большинства статей низкое;</w:t>
            </w:r>
          </w:p>
          <w:p>
            <w:pPr>
              <w:spacing w:after="20"/>
              <w:ind w:left="20"/>
              <w:jc w:val="both"/>
            </w:pPr>
            <w:r>
              <w:rPr>
                <w:rFonts w:ascii="Times New Roman"/>
                <w:b w:val="false"/>
                <w:i w:val="false"/>
                <w:color w:val="000000"/>
                <w:sz w:val="20"/>
              </w:rPr>
              <w:t>3 балла – большинство (более 50 % (пятьдесят процентов)) статей прошло строгое независимое рецензирование;</w:t>
            </w:r>
          </w:p>
          <w:p>
            <w:pPr>
              <w:spacing w:after="20"/>
              <w:ind w:left="20"/>
              <w:jc w:val="both"/>
            </w:pPr>
            <w:r>
              <w:rPr>
                <w:rFonts w:ascii="Times New Roman"/>
                <w:b w:val="false"/>
                <w:i w:val="false"/>
                <w:color w:val="000000"/>
                <w:sz w:val="20"/>
              </w:rPr>
              <w:t>4 балла – подавляющее большинство (более 75 % (семьдесят пять процентов)) статей прошло строгое независимое рецензирование;</w:t>
            </w:r>
          </w:p>
          <w:p>
            <w:pPr>
              <w:spacing w:after="20"/>
              <w:ind w:left="20"/>
              <w:jc w:val="both"/>
            </w:pPr>
            <w:r>
              <w:rPr>
                <w:rFonts w:ascii="Times New Roman"/>
                <w:b w:val="false"/>
                <w:i w:val="false"/>
                <w:color w:val="000000"/>
                <w:sz w:val="20"/>
              </w:rPr>
              <w:t xml:space="preserve">5 баллов – все статьи прошли строгое независимое рецензирование.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