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8be" w14:textId="24f6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17 июня 2024 года № 123. Зарегистрирован в Министерстве юстиции Республики Казахстан 20 июня 2024 года № 34530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2024 года № 123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мая 2015 года № 18-1/451 "Об утверждении Правил пользования участками государственного лесного фонда для выращивания посадочного материала и плантационных насаждений специального назначения" (зарегистрирован в Реестре государственной регистрации нормативных правовых актов под № 11589) следующие изменения: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участками государственного лесного фонда для выращивания посадочного материала и плантационных насаждений специального назначения,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и определяют порядок пользования участками государственного лесного фонда для выращивания посадочного материала и плантационных насаждений специального назначения.";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Лесопользователь при пользовании участками государственного лесного фонда для выращивания посадочного материала и плантационных насаждений специального назначения обеспечивает соблюдение правил пожарной безопасности в лесах,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Лесного кодекса, санитарные правила в лесах,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Лесного кодекса и экологические требования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31 марта 2020 года № 85 "Об утверждении Правил проведения в государственном лесном фонде работ, не связанных с ведением лесного хозяйства и лесопользованием" (зарегистрирован в Реестре государственной регистрации нормативных правовых актов под № 20327) следующее изменение: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18-51)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 государственном лесном фонде работ, не связанных с ведением лесного хозяйства и лесопользованием, утвержденных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в государственном лесном фонде работ, не связанных с ведением лесного хозяйства и лесопользованием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и определяют порядок проведения в государственном лесном фонде работ, не связанных с ведением лесного хозяйства и лесопользованием.".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27 июля 2021 года № 270 "Об утверждении Правил разработки и пересмотра экологических нормативов качества" (зарегистрирован в Реестре государственной регистрации нормативных правовых актов под № 23830) следующие изменения: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пересмотра экологических нормативов качества, утвержденных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Предельно допустимые концентрации содержания загрязняющих веществ в атмосферном воздухе по отношению к здоровью человека определяются на основе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ДСМ-70 "Об утверждении Гигиенических нормативов к атмосферному воздуху в городских и сельских населенных пунктах, на территориях промышленных организаций" (зарегистрирован в Реестре государственной регистрации нормативных правовых актов за № 29011), данных Всемирной организации здравоохранения, данных международных исследований, результатов научно-исследовательских работ.";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Экологические нормативы качества вод поверхностных водных объектов или их частей (мест водозабора), используемых для целей питьевого, хозяйственно-питьевого водоснабжения и (или) культурно-бытового водопользования, устанавливаются по химическим и биологическим (микробиологическим) показателям на уровне гигиенических нормативов, утверждаемых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2022 года № ҚР ДСМ-138 "Об утверждении Гигиенических нормативов показателей безопасности хозяйственно-питьевого и культурно-бытового водопользования" (зарегистрирован в Реестре государственной регистрации нормативных правовых актов за № 30713).";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Экологические нормативы качества вод подземных водных объектов, которые используются в качестве источников питьевого и (или) хозяйственно-питьевого водоснабжения или пригодность которых для указанных целей определена на основании санитарно-эпидемиологических заключений, а также подземных водных объектов, определенных в качестве резервированных источников питьевого водоснабжения в соответствии с Водным кодексом Республики Казахстан, устанавливаются на уровне соответствующих гигиенических нормативов, разрабатываемых и утверждаемых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2022 года № ҚР ДСМ-138 "Об утверждении Гигиенических нормативов показателей безопасности хозяйственно-питьевого и культурно-бытового водопользования" (зарегистрирован в Реестре государственной регистрации нормативных правовых актов за № 30713).";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13 августа 2021 года № 327 "Об утверждении критериев оценки экологической обстановки территорий" (зарегистрирован в Реестре государственной регистрации нормативных правовых актов под № 23994) следующие изменения: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406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экологической обстановки территорий,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Критерии оценки экологической обстановки территорий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406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69)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Основной критерий, характеризующий степень радиоэкологической безопасности человека, проживающего на загрязненной территории, – среднегодовое значение эффективной дозы от техногенных источников ионизирующих излучений. На дозы от природного и медицинского облучения, а также дозы вследствие радиационных аварий устанавливаются специальные ограничения.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радиационной загрязненности территории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Гигиеническим нормативам к обеспечению радиационной безопасности, утвержденным приказом Министра здравоохранения Республики Казахстан от 2 августа 2022 года № ҚР ДСМ-71 (зарегистрирован в Реестре государственной регистрации нормативных правовых актов за № 29012).".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5 ноября 2021 года № 455 "Об утверждении Правил одобрения углеродного офсета и предоставления офсетных единиц" (зарегистрирован в Реестре государственной регистрации нормативных правовых актов под № 25074) следующие изменения: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298 Экологического кодекса,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одобрения углеродного офсета и предоставления офсетных единиц, утвержденных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одобрения углеродного офсета и предоставления офсетных единиц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и определяют порядок рассмотрения, одобрения и учета углеродного офсета, а также предоставления офсетных единиц.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Проектная документация и план мониторинга проекта разрабатываются на основе Методик по расчету выбросов и поглощения парниковых газов,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17 января 2023 года № 9 (зарегистрирован в Реестре государственной регистрации нормативных правовых актов за № 31735) или международных методик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Парижского соглашения"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Киотского протокола к Рамочной конвенции Организации Объединенных Наций об изменении климата;";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представленные заявителем проекта документы, не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(далее – Кодекс) и (или) настоящих Правил либо содержат недостоверные сведения;";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изменения.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28 марта 2022 года № 91 "Об утверждении Правил государственного регулирования в сфере выбросов и поглощений парниковых газов" (зарегистрирован в Реестре государственной регистрации нормативных правовых актов под № 27301) следующие изменения: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284 Экологического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регулирования в сфере выбросов и поглощений парниковых газов, утвержденных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государственного регулирования в сфере выбросов и поглощений парниковых газов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экологии и природных ресурсов Республики Казахстан, утвержденного постановлением Правительства Республики Казахстан от 5 июля 2019 года № 479 и определяют порядок государственного регулирования в сфере выбросов и поглощений парниковых газов.";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углеродная квота – количественный объем квотируемых выбросов парниковых газов, установленный для квотируемой установки на период действия Национального плана углеродных квот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290 Экологического кодекса Республики Казахстан (далее – Кодекс) и зачисленный на соответствующий счет оператора квотируемой установки в государственном реестре углеродных единиц;";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При отсутствии соответствующих бенчмарков в Перечне, субъект квотирования подает в уполномоченный орган прогнозируемый объем выбросов парниковых газов для распределения квоты для новой установки. Прогноз выбросов основан на данных о деятельности установки, подтвержденных в проектных документах новой установки и рассчитан путем применения формул, указанных в Методиках по расчету выбросов и поглощения парниковых газов,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17 января 2023 года № 9 (зарегистрирован в Реестре государственной регистрации нормативных правовых актов за № 31735), (далее – Методики по расчету выбросов и поглощений парниковых газов).".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углеродного офсета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офсетных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</w:tbl>
    <w:p>
      <w:pPr>
        <w:spacing w:after="0"/>
        <w:ind w:left="0"/>
        <w:jc w:val="both"/>
      </w:pPr>
      <w:bookmarkStart w:name="z80" w:id="5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охраны окружающей среды.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www.ecogeo.gov.kz.</w:t>
      </w:r>
    </w:p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углеродного офсета</w:t>
      </w:r>
    </w:p>
    <w:bookmarkEnd w:id="53"/>
    <w:p>
      <w:pPr>
        <w:spacing w:after="0"/>
        <w:ind w:left="0"/>
        <w:jc w:val="both"/>
      </w:pPr>
      <w:bookmarkStart w:name="z82" w:id="54"/>
      <w:r>
        <w:rPr>
          <w:rFonts w:ascii="Times New Roman"/>
          <w:b w:val="false"/>
          <w:i w:val="false"/>
          <w:color w:val="000000"/>
          <w:sz w:val="28"/>
        </w:rPr>
        <w:t>
      Отчетный период: на 20__ год.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(1-ОРУО).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при наличии потребности в офсетных единицах.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физическое лицо,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группа юридических лиц, представляющие проект углеродного офсета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и одобрение уполномоченному органу, заявитель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устанавливается заявителем проекта самостоятельно.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заявителе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проекта, включая название и тип проекта, его масштабы и границы, место проведения, продолжительность периода выпуска офсетных единиц и виды выполняемых по проекту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выбросах парниковых газов и (или) поглощения парниковых газов, по которым проводится мониторинг в рамках проекта, с указанием общего их объема за отчетный период в эквиваленте тонны диоксида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достигнутом сокращении выбросов парниковых газов и (или) увеличении поглощения парниковых газов в результате реализации проекта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верификации заявленных сокращений выбросов парниковых газов и (или) увеличения поглощения парниковых газов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базового сценария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любых существенных отклонениях при реализации проекта от одобренной проектной документации и плана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критериев, процедур и документов, использованных в качестве основы для расчетов сокращения выбросов парниковых газов и (или) увеличения их поглощения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 заявителя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верификации отчета о реализации углеродного офсета аккредитованным органом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аккредитованного органа, осуществляющего верификацию, бизнес-идентификационный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аттестата об аккредитации или дата, серия, номер свидетельства об аккредитации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аккредитованного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ответственного за верификацию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сокращения выбросов и (или) поглощения парниковых газов в объеме: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диоксида углерода, 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выбросы парниковых газов в эквиваленте диоксида углерода, тонна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 руководителя аккредитованного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55"/>
      <w:r>
        <w:rPr>
          <w:rFonts w:ascii="Times New Roman"/>
          <w:b w:val="false"/>
          <w:i w:val="false"/>
          <w:color w:val="000000"/>
          <w:sz w:val="28"/>
        </w:rPr>
        <w:t>
      Заявитель проекта 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_________________________</w:t>
      </w:r>
    </w:p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56"/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углеродного офсета</w:t>
      </w:r>
      <w:r>
        <w:br/>
      </w:r>
      <w:r>
        <w:rPr>
          <w:rFonts w:ascii="Times New Roman"/>
          <w:b/>
          <w:i w:val="false"/>
          <w:color w:val="000000"/>
        </w:rPr>
        <w:t>(индекс – 1-ОРУО),</w:t>
      </w:r>
      <w:r>
        <w:br/>
      </w:r>
      <w:r>
        <w:rPr>
          <w:rFonts w:ascii="Times New Roman"/>
          <w:b/>
          <w:i w:val="false"/>
          <w:color w:val="000000"/>
        </w:rPr>
        <w:t>периодичность: при наличии потребности в офсетных единицах.</w:t>
      </w:r>
    </w:p>
    <w:bookmarkEnd w:id="57"/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физическими, юридическими лицами или группой юридических лиц, представляющие отчет о реализации углеродного офсета.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Заявители проектов предоставляют данные о выбросах и достигнутом сокращении выбросов парниковых газов и (или) увеличении поглощения парниковых газов в результате реализации проекта за отчетный период.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Показатели, подтверждающие сокращение выбросов и (или) поглощения парниковых газов заполняются в эквиваленте тонны диоксида углерода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подписывается заявителем проекта. Отчет представляется в уполномоченный орган в области охраны окружающей среды в электронном формате.</w:t>
      </w:r>
    </w:p>
    <w:bookmarkEnd w:id="62"/>
    <w:bookmarkStart w:name="z9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указываются данные о заявителе проекта.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указываются краткое описание проекта, включая название и тип проекта, его масштабы и границы, место проведения, продолжительность периода выпуска офсетных единиц и виды выполняемых по проекту работ.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отчетный период реализации углеродного офсета.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указываются данные о выбросах парниковых газов и (или) поглощения парниковых газов, по которым проводится мониторинг в рамках проекта, с указанием общего их объема за отчетный период в эквиваленте тонны диоксида углерода.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указываются данные о достигнутом сокращении выбросов парниковых газов и (или) увеличении поглощения парниковых газов в результате реализации проекта за отчетный период.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сведения о верификации заявленных сокращений выбросов парниковых газов и (или) увеличения поглощения парниковых газов.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описывается базовый сценарий проекта.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информация о любых существенных отклонениях при реализации проекта от одобренной проектной документации и плана мониторинга.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отображаются критерии, процедуры и документы, использованные в качестве основы для расчетов сокращения выбросов парниковых газов и (или) увеличения их поглощения.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фамилия, имя, отчество (при его наличии), подпись заявителя проекта.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информация, подтверждающая верификацию отчета о реализации углеродного офсета аккредитованным органом: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аккредитованного органа, осуществляющего верификацию, бизнес-идентификационный номер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срок аттестата об аккредитации или дата, серия, номер свидетельства об аккредитации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аккредитованного органа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ответственного за верификацию.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информация, подтверждающая сокращение выбросов и (или) поглощения парниковых газов в следующем объеме: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диоксида углерода, тонна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выбросы парниковых газов в эквиваленте диоксида углерода, тонна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руководителя аккредитованного органа.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