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1497" w14:textId="3de1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внутренних дел Республики Казахстан от 30 октября 2018 года № 758 и Министра национальной экономики Республики Казахстан от 30 октября 2018 года № 31 "Об утверждении критериев оценки степени риска и проверочных листов, применяемых для проведения профилактического контроля с посещением субъекта (объекта) контроля и надзора в области пожарной безопасности и проверок на соответствие разрешительным требованиям по выданным разрешениям, профилактического контроля с посещением субъекта (объекта) контроля в области гражданской обороны"</w:t>
      </w:r>
    </w:p>
    <w:p>
      <w:pPr>
        <w:spacing w:after="0"/>
        <w:ind w:left="0"/>
        <w:jc w:val="both"/>
      </w:pPr>
      <w:r>
        <w:rPr>
          <w:rFonts w:ascii="Times New Roman"/>
          <w:b w:val="false"/>
          <w:i w:val="false"/>
          <w:color w:val="000000"/>
          <w:sz w:val="28"/>
        </w:rPr>
        <w:t>Совместный приказ Министра по чрезвычайным ситуациям Республики Казахстан от 25 июня 2024 года № 244 и и.о. Министра национальной экономики Республики Казахстан от 25 июня 2024 года № 40. Зарегистрирован в Министерстве юстиции Республики Казахстан 26 июня 2024 года № 34584</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октября 2018 года № 758 и Министра национальной экономики Республики Казахстан от 30 октября 2018 года № 31 "Об утверждении критериев оценки степени риска и проверочных листов, применяемых для проведения профилактического контроля с посещением субъекта (объекта) контроля и надзора в области пожарной безопасности и проверок на соответствие разрешительным требованиям по выданным разрешениям, профилактического контроля с посещением субъекта (объекта) контроля в области гражданской обороны" (зарегистрирован в Реестре государственной регистрации нормативных правовых актов за № 17647)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пункта 1 изложить в следующей редакции:</w:t>
      </w:r>
    </w:p>
    <w:bookmarkStart w:name="z7" w:id="2"/>
    <w:p>
      <w:pPr>
        <w:spacing w:after="0"/>
        <w:ind w:left="0"/>
        <w:jc w:val="both"/>
      </w:pPr>
      <w:r>
        <w:rPr>
          <w:rFonts w:ascii="Times New Roman"/>
          <w:b w:val="false"/>
          <w:i w:val="false"/>
          <w:color w:val="000000"/>
          <w:sz w:val="28"/>
        </w:rPr>
        <w:t xml:space="preserve">
      "31) проверочный лист в сфере государственного контроля в области гражданской обороны в отношении организации, не отнесенных к категории по гражданской обороне, на базе которых созданы эвакуационные пункты,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совместному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32) следующего содержания:</w:t>
      </w:r>
    </w:p>
    <w:bookmarkStart w:name="z9" w:id="3"/>
    <w:p>
      <w:pPr>
        <w:spacing w:after="0"/>
        <w:ind w:left="0"/>
        <w:jc w:val="both"/>
      </w:pPr>
      <w:r>
        <w:rPr>
          <w:rFonts w:ascii="Times New Roman"/>
          <w:b w:val="false"/>
          <w:i w:val="false"/>
          <w:color w:val="000000"/>
          <w:sz w:val="28"/>
        </w:rPr>
        <w:t>
      "32) перечень требований из числа включенных в проверочные листы, нарушение которых влечет применение мер оперативного реагирования, а также определение в отношение конкретных нарушений конкретного вида меры оперативного реагирования с указанием срока действия данной меры (при необходимости), согласно приложению 32 к настоящему совместному приказу.";</w:t>
      </w:r>
    </w:p>
    <w:bookmarkEnd w:id="3"/>
    <w:bookmarkStart w:name="z10"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w:t>
      </w:r>
      <w:r>
        <w:rPr>
          <w:rFonts w:ascii="Times New Roman"/>
          <w:b w:val="false"/>
          <w:i w:val="false"/>
          <w:color w:val="000000"/>
          <w:sz w:val="28"/>
        </w:rPr>
        <w:t xml:space="preserve"> оценки степени риска, применяемые для проведения профилактического контроля с посещением субъекта (объекта) контроля и надзора в области пожарной безопасности и проверок на соответствие разрешительным требованиям по выданным разрешениям, утвержденных указанным совместным приказом:</w:t>
      </w:r>
    </w:p>
    <w:bookmarkEnd w:id="4"/>
    <w:bookmarkStart w:name="z11" w:id="5"/>
    <w:p>
      <w:pPr>
        <w:spacing w:after="0"/>
        <w:ind w:left="0"/>
        <w:jc w:val="both"/>
      </w:pPr>
      <w:r>
        <w:rPr>
          <w:rFonts w:ascii="Times New Roman"/>
          <w:b w:val="false"/>
          <w:i w:val="false"/>
          <w:color w:val="000000"/>
          <w:sz w:val="28"/>
        </w:rPr>
        <w:t xml:space="preserve">
      строку, порядковый номер 28 Степени нарушения требований к субъектам (объектам) контроля и надзора в области пожарной безопасности при проведении профилактического контроля с посещением, проверок на соответствие разрешительным требованиям по выданным разрешениям и внеплановых проверок </w:t>
      </w:r>
      <w:r>
        <w:rPr>
          <w:rFonts w:ascii="Times New Roman"/>
          <w:b w:val="false"/>
          <w:i w:val="false"/>
          <w:color w:val="000000"/>
          <w:sz w:val="28"/>
        </w:rPr>
        <w:t>Приложения 1</w:t>
      </w:r>
      <w:r>
        <w:rPr>
          <w:rFonts w:ascii="Times New Roman"/>
          <w:b w:val="false"/>
          <w:i w:val="false"/>
          <w:color w:val="000000"/>
          <w:sz w:val="28"/>
        </w:rPr>
        <w:t xml:space="preserve"> к Критериям оценки степени риска, применяемым для проведения профилактического контроля с посещением субъекта (объекта) контроля и надзора в области пожарной безопасности и проверок на соответствие разрешительным требованиям по выданным разрешениям изложить в следующей редакции:</w:t>
      </w:r>
    </w:p>
    <w:bookmarkEnd w:id="5"/>
    <w:bookmarkStart w:name="z12"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открытого огня и курения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3" w:id="7"/>
    <w:p>
      <w:pPr>
        <w:spacing w:after="0"/>
        <w:ind w:left="0"/>
        <w:jc w:val="both"/>
      </w:pPr>
      <w:r>
        <w:rPr>
          <w:rFonts w:ascii="Times New Roman"/>
          <w:b w:val="false"/>
          <w:i w:val="false"/>
          <w:color w:val="000000"/>
          <w:sz w:val="28"/>
        </w:rPr>
        <w:t>
      ";</w:t>
      </w:r>
    </w:p>
    <w:bookmarkEnd w:id="7"/>
    <w:bookmarkStart w:name="z14" w:id="8"/>
    <w:p>
      <w:pPr>
        <w:spacing w:after="0"/>
        <w:ind w:left="0"/>
        <w:jc w:val="both"/>
      </w:pPr>
      <w:r>
        <w:rPr>
          <w:rFonts w:ascii="Times New Roman"/>
          <w:b w:val="false"/>
          <w:i w:val="false"/>
          <w:color w:val="000000"/>
          <w:sz w:val="28"/>
        </w:rPr>
        <w:t xml:space="preserve">
      строки, порядковые номера 35 и 36 Степени нарушения требований к субъектам (объектам) контроля и надзора в области пожарной безопасности при проведении профилактического контроля с посещением, проверок на соответствие разрешительным требованиям по выданным разрешениям и внеплановых проверок </w:t>
      </w:r>
      <w:r>
        <w:rPr>
          <w:rFonts w:ascii="Times New Roman"/>
          <w:b w:val="false"/>
          <w:i w:val="false"/>
          <w:color w:val="000000"/>
          <w:sz w:val="28"/>
        </w:rPr>
        <w:t>Приложения 1</w:t>
      </w:r>
      <w:r>
        <w:rPr>
          <w:rFonts w:ascii="Times New Roman"/>
          <w:b w:val="false"/>
          <w:i w:val="false"/>
          <w:color w:val="000000"/>
          <w:sz w:val="28"/>
        </w:rPr>
        <w:t xml:space="preserve"> к Критериям оценки степени риска, применяемым для проведения профилактического контроля с посещением субъекта (объекта) контроля и надзора в области пожарной безопасности и проверок на соответствие разрешительным требованиям по выданным разрешениям изложить в следующей редакции:</w:t>
      </w:r>
    </w:p>
    <w:bookmarkEnd w:id="8"/>
    <w:bookmarkStart w:name="z15"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руководителем организации наличия, соответствия проектной документации и постоянного нахождения в исправном рабочем состоянии установок пожаротушения и пожарной сигнализации, систем оповещения и управления эвакуацией людей при пожаре, противодымной защиты и противопожарного водоснабжения, противопожарного оборудования и пожарной техники, противопожарных дверей, клапанов и люков, заполнений проемов в противопожарных преградах, помещений зданий и сооружений, средств защиты и спасения людей, а также устройств молниезащиты зданий, сооружений и наружных технологических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работы на оборудовании с неисправностями, которые могут привести к пожару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6" w:id="10"/>
    <w:p>
      <w:pPr>
        <w:spacing w:after="0"/>
        <w:ind w:left="0"/>
        <w:jc w:val="both"/>
      </w:pPr>
      <w:r>
        <w:rPr>
          <w:rFonts w:ascii="Times New Roman"/>
          <w:b w:val="false"/>
          <w:i w:val="false"/>
          <w:color w:val="000000"/>
          <w:sz w:val="28"/>
        </w:rPr>
        <w:t>
      ";</w:t>
      </w:r>
    </w:p>
    <w:bookmarkEnd w:id="10"/>
    <w:bookmarkStart w:name="z17" w:id="11"/>
    <w:p>
      <w:pPr>
        <w:spacing w:after="0"/>
        <w:ind w:left="0"/>
        <w:jc w:val="both"/>
      </w:pPr>
      <w:r>
        <w:rPr>
          <w:rFonts w:ascii="Times New Roman"/>
          <w:b w:val="false"/>
          <w:i w:val="false"/>
          <w:color w:val="000000"/>
          <w:sz w:val="28"/>
        </w:rPr>
        <w:t xml:space="preserve">
      строку, порядковый номер 46 Степени нарушения требований к субъектам (объектам) контроля и надзора в области пожарной безопасности при проведении профилактического контроля с посещением, проверок на соответствие разрешительным требованиям по выданным разрешениям и внеплановых проверок </w:t>
      </w:r>
      <w:r>
        <w:rPr>
          <w:rFonts w:ascii="Times New Roman"/>
          <w:b w:val="false"/>
          <w:i w:val="false"/>
          <w:color w:val="000000"/>
          <w:sz w:val="28"/>
        </w:rPr>
        <w:t>Приложения 1</w:t>
      </w:r>
      <w:r>
        <w:rPr>
          <w:rFonts w:ascii="Times New Roman"/>
          <w:b w:val="false"/>
          <w:i w:val="false"/>
          <w:color w:val="000000"/>
          <w:sz w:val="28"/>
        </w:rPr>
        <w:t xml:space="preserve"> к Критериям оценки степени риска, применяемым для проведения профилактического контроля с посещением субъекта (объекта) контроля и надзора в области пожарной безопасности и проверок на соответствие разрешительным требованиям по выданным разрешениям изложить в следующей редакции:</w:t>
      </w:r>
    </w:p>
    <w:bookmarkEnd w:id="11"/>
    <w:bookmarkStart w:name="z18"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и применения подвалов, цокольных этажей, чердаков, технических этажей и помещений, вентиляционных камер не по целевому назначению, кроме случаев, предусмотренных проектной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19" w:id="13"/>
    <w:p>
      <w:pPr>
        <w:spacing w:after="0"/>
        <w:ind w:left="0"/>
        <w:jc w:val="both"/>
      </w:pPr>
      <w:r>
        <w:rPr>
          <w:rFonts w:ascii="Times New Roman"/>
          <w:b w:val="false"/>
          <w:i w:val="false"/>
          <w:color w:val="000000"/>
          <w:sz w:val="28"/>
        </w:rPr>
        <w:t>
      ";</w:t>
      </w:r>
    </w:p>
    <w:bookmarkEnd w:id="13"/>
    <w:bookmarkStart w:name="z20" w:id="14"/>
    <w:p>
      <w:pPr>
        <w:spacing w:after="0"/>
        <w:ind w:left="0"/>
        <w:jc w:val="both"/>
      </w:pPr>
      <w:r>
        <w:rPr>
          <w:rFonts w:ascii="Times New Roman"/>
          <w:b w:val="false"/>
          <w:i w:val="false"/>
          <w:color w:val="000000"/>
          <w:sz w:val="28"/>
        </w:rPr>
        <w:t xml:space="preserve">
      строку, порядковый номер 65 Степени нарушения требований к субъектам (объектам) контроля и надзора в области пожарной безопасности при проведении профилактического контроля с посещением, проверок на соответствие разрешительным требованиям по выданным разрешениям и внеплановых проверок </w:t>
      </w:r>
      <w:r>
        <w:rPr>
          <w:rFonts w:ascii="Times New Roman"/>
          <w:b w:val="false"/>
          <w:i w:val="false"/>
          <w:color w:val="000000"/>
          <w:sz w:val="28"/>
        </w:rPr>
        <w:t>Приложения 1</w:t>
      </w:r>
      <w:r>
        <w:rPr>
          <w:rFonts w:ascii="Times New Roman"/>
          <w:b w:val="false"/>
          <w:i w:val="false"/>
          <w:color w:val="000000"/>
          <w:sz w:val="28"/>
        </w:rPr>
        <w:t xml:space="preserve"> к Критериям оценки степени риска, применяемым для проведения профилактического контроля с посещением субъекта (объекта) контроля и надзора в области пожарной безопасности и проверок на соответствие разрешительным требованиям по выданным разрешениям изложить в следующей редакции:</w:t>
      </w:r>
    </w:p>
    <w:bookmarkEnd w:id="14"/>
    <w:bookmarkStart w:name="z21"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эксплуатации эвакуационных путей и выходов соблюдения проектных решений (в том числе по освещенности, количеству,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2" w:id="16"/>
    <w:p>
      <w:pPr>
        <w:spacing w:after="0"/>
        <w:ind w:left="0"/>
        <w:jc w:val="both"/>
      </w:pPr>
      <w:r>
        <w:rPr>
          <w:rFonts w:ascii="Times New Roman"/>
          <w:b w:val="false"/>
          <w:i w:val="false"/>
          <w:color w:val="000000"/>
          <w:sz w:val="28"/>
        </w:rPr>
        <w:t>
      ";</w:t>
      </w:r>
    </w:p>
    <w:bookmarkEnd w:id="16"/>
    <w:bookmarkStart w:name="z23" w:id="17"/>
    <w:p>
      <w:pPr>
        <w:spacing w:after="0"/>
        <w:ind w:left="0"/>
        <w:jc w:val="both"/>
      </w:pPr>
      <w:r>
        <w:rPr>
          <w:rFonts w:ascii="Times New Roman"/>
          <w:b w:val="false"/>
          <w:i w:val="false"/>
          <w:color w:val="000000"/>
          <w:sz w:val="28"/>
        </w:rPr>
        <w:t xml:space="preserve">
      строку, порядковый номер 67 Степени нарушения требований к субъектам (объектам) контроля и надзора в области пожарной безопасности при проведении профилактического контроля с посещением, проверок на соответствие разрешительным требованиям по выданным разрешениям и внеплановых проверок </w:t>
      </w:r>
      <w:r>
        <w:rPr>
          <w:rFonts w:ascii="Times New Roman"/>
          <w:b w:val="false"/>
          <w:i w:val="false"/>
          <w:color w:val="000000"/>
          <w:sz w:val="28"/>
        </w:rPr>
        <w:t>Приложения 1</w:t>
      </w:r>
      <w:r>
        <w:rPr>
          <w:rFonts w:ascii="Times New Roman"/>
          <w:b w:val="false"/>
          <w:i w:val="false"/>
          <w:color w:val="000000"/>
          <w:sz w:val="28"/>
        </w:rPr>
        <w:t xml:space="preserve"> к Критериям оценки степени риска, применяемым для проведения профилактического контроля с посещением субъекта (объекта) контроля и надзора в области пожарной безопасности и проверок на соответствие разрешительным требованиям по выданным разрешениям изложить в следующей редакции:</w:t>
      </w:r>
    </w:p>
    <w:bookmarkEnd w:id="17"/>
    <w:bookmarkStart w:name="z24"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запоров на дверях эвакуационных выходов возможностью их свободного открывания изнутри без ключа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5" w:id="19"/>
    <w:p>
      <w:pPr>
        <w:spacing w:after="0"/>
        <w:ind w:left="0"/>
        <w:jc w:val="both"/>
      </w:pPr>
      <w:r>
        <w:rPr>
          <w:rFonts w:ascii="Times New Roman"/>
          <w:b w:val="false"/>
          <w:i w:val="false"/>
          <w:color w:val="000000"/>
          <w:sz w:val="28"/>
        </w:rPr>
        <w:t>
      ";</w:t>
      </w:r>
    </w:p>
    <w:bookmarkEnd w:id="19"/>
    <w:bookmarkStart w:name="z26" w:id="20"/>
    <w:p>
      <w:pPr>
        <w:spacing w:after="0"/>
        <w:ind w:left="0"/>
        <w:jc w:val="both"/>
      </w:pPr>
      <w:r>
        <w:rPr>
          <w:rFonts w:ascii="Times New Roman"/>
          <w:b w:val="false"/>
          <w:i w:val="false"/>
          <w:color w:val="000000"/>
          <w:sz w:val="28"/>
        </w:rPr>
        <w:t xml:space="preserve">
      строку, порядковый номер 88 Степени нарушения требований к субъектам (объектам) контроля и надзора в области пожарной безопасности при проведении профилактического контроля с посещением, проверок на соответствие разрешительным требованиям по выданным разрешениям и внеплановых проверок </w:t>
      </w:r>
      <w:r>
        <w:rPr>
          <w:rFonts w:ascii="Times New Roman"/>
          <w:b w:val="false"/>
          <w:i w:val="false"/>
          <w:color w:val="000000"/>
          <w:sz w:val="28"/>
        </w:rPr>
        <w:t>Приложения 1</w:t>
      </w:r>
      <w:r>
        <w:rPr>
          <w:rFonts w:ascii="Times New Roman"/>
          <w:b w:val="false"/>
          <w:i w:val="false"/>
          <w:color w:val="000000"/>
          <w:sz w:val="28"/>
        </w:rPr>
        <w:t xml:space="preserve"> к Критериям оценки степени риска, применяемым для проведения профилактического контроля с посещением субъекта (объекта) контроля и надзора в области пожарной безопасности и проверок на соответствие разрешительным требованиям по выданным разрешениям изложить в следующей редакции:</w:t>
      </w:r>
    </w:p>
    <w:bookmarkEnd w:id="20"/>
    <w:bookmarkStart w:name="z27"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Монтирование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пусковых аппаратов и приспособлений электроустановок только на негорючих основаниях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28" w:id="22"/>
    <w:p>
      <w:pPr>
        <w:spacing w:after="0"/>
        <w:ind w:left="0"/>
        <w:jc w:val="both"/>
      </w:pPr>
      <w:r>
        <w:rPr>
          <w:rFonts w:ascii="Times New Roman"/>
          <w:b w:val="false"/>
          <w:i w:val="false"/>
          <w:color w:val="000000"/>
          <w:sz w:val="28"/>
        </w:rPr>
        <w:t>
      ";</w:t>
      </w:r>
    </w:p>
    <w:bookmarkEnd w:id="22"/>
    <w:bookmarkStart w:name="z29" w:id="23"/>
    <w:p>
      <w:pPr>
        <w:spacing w:after="0"/>
        <w:ind w:left="0"/>
        <w:jc w:val="both"/>
      </w:pPr>
      <w:r>
        <w:rPr>
          <w:rFonts w:ascii="Times New Roman"/>
          <w:b w:val="false"/>
          <w:i w:val="false"/>
          <w:color w:val="000000"/>
          <w:sz w:val="28"/>
        </w:rPr>
        <w:t xml:space="preserve">
      строку, порядковый номер 90 Степени нарушения требований к субъектам (объектам) контроля и надзора в области пожарной безопасности при проведении профилактического контроля с посещением, проверок на соответствие разрешительным требованиям по выданным разрешениям и внеплановых проверок </w:t>
      </w:r>
      <w:r>
        <w:rPr>
          <w:rFonts w:ascii="Times New Roman"/>
          <w:b w:val="false"/>
          <w:i w:val="false"/>
          <w:color w:val="000000"/>
          <w:sz w:val="28"/>
        </w:rPr>
        <w:t>Приложения 1</w:t>
      </w:r>
      <w:r>
        <w:rPr>
          <w:rFonts w:ascii="Times New Roman"/>
          <w:b w:val="false"/>
          <w:i w:val="false"/>
          <w:color w:val="000000"/>
          <w:sz w:val="28"/>
        </w:rPr>
        <w:t xml:space="preserve"> к Критериям оценки степени риска, применяемым для проведения профилактического контроля с посещением субъекта (объекта) контроля и надзора в области пожарной безопасности и проверок на соответствие разрешительным требованиям по выданным разрешениям изложить в следующей редакции:</w:t>
      </w:r>
    </w:p>
    <w:bookmarkEnd w:id="23"/>
    <w:bookmarkStart w:name="z30"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соединения и ответвления проводов и кабелей, за исключением проводов, проложенных на изолирующих опорах, в соединительных и ответвительных коробках, изоляционных корпусах соединительных и ответвительных сжимов, специальных нишах строительных конструкций, внутри корпусов электроустановочных изделий, аппаратов и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31" w:id="25"/>
    <w:p>
      <w:pPr>
        <w:spacing w:after="0"/>
        <w:ind w:left="0"/>
        <w:jc w:val="both"/>
      </w:pPr>
      <w:r>
        <w:rPr>
          <w:rFonts w:ascii="Times New Roman"/>
          <w:b w:val="false"/>
          <w:i w:val="false"/>
          <w:color w:val="000000"/>
          <w:sz w:val="28"/>
        </w:rPr>
        <w:t>
      ";</w:t>
      </w:r>
    </w:p>
    <w:bookmarkEnd w:id="25"/>
    <w:bookmarkStart w:name="z32" w:id="26"/>
    <w:p>
      <w:pPr>
        <w:spacing w:after="0"/>
        <w:ind w:left="0"/>
        <w:jc w:val="both"/>
      </w:pPr>
      <w:r>
        <w:rPr>
          <w:rFonts w:ascii="Times New Roman"/>
          <w:b w:val="false"/>
          <w:i w:val="false"/>
          <w:color w:val="000000"/>
          <w:sz w:val="28"/>
        </w:rPr>
        <w:t xml:space="preserve">
      строку, порядковый номер 94 Степени нарушения требований к субъектам (объектам) контроля и надзора в области пожарной безопасности при проведении профилактического контроля с посещением, проверок на соответствие разрешительным требованиям по выданным разрешениям и внеплановых проверок </w:t>
      </w:r>
      <w:r>
        <w:rPr>
          <w:rFonts w:ascii="Times New Roman"/>
          <w:b w:val="false"/>
          <w:i w:val="false"/>
          <w:color w:val="000000"/>
          <w:sz w:val="28"/>
        </w:rPr>
        <w:t>Приложения 1</w:t>
      </w:r>
      <w:r>
        <w:rPr>
          <w:rFonts w:ascii="Times New Roman"/>
          <w:b w:val="false"/>
          <w:i w:val="false"/>
          <w:color w:val="000000"/>
          <w:sz w:val="28"/>
        </w:rPr>
        <w:t xml:space="preserve"> к Критериям оценки степени риска, применяемым для проведения профилактического контроля с посещением субъекта (объекта) контроля и надзора в области пожарной безопасности и проверок на соответствие разрешительным требованиям по выданным разрешениям изложить в следующей редакции:</w:t>
      </w:r>
    </w:p>
    <w:bookmarkEnd w:id="26"/>
    <w:bookmarkStart w:name="z33"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аппарата, работающего на жидком топливе, в металлический поддон, вмещающий при аварийном разливе весь объем топлива, находящийся в топливном баке. Заполнение указанного поддона песком или другим негорючим адсорбентом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34" w:id="28"/>
    <w:p>
      <w:pPr>
        <w:spacing w:after="0"/>
        <w:ind w:left="0"/>
        <w:jc w:val="both"/>
      </w:pPr>
      <w:r>
        <w:rPr>
          <w:rFonts w:ascii="Times New Roman"/>
          <w:b w:val="false"/>
          <w:i w:val="false"/>
          <w:color w:val="000000"/>
          <w:sz w:val="28"/>
        </w:rPr>
        <w:t>
      ";</w:t>
      </w:r>
    </w:p>
    <w:bookmarkEnd w:id="28"/>
    <w:bookmarkStart w:name="z35" w:id="29"/>
    <w:p>
      <w:pPr>
        <w:spacing w:after="0"/>
        <w:ind w:left="0"/>
        <w:jc w:val="both"/>
      </w:pPr>
      <w:r>
        <w:rPr>
          <w:rFonts w:ascii="Times New Roman"/>
          <w:b w:val="false"/>
          <w:i w:val="false"/>
          <w:color w:val="000000"/>
          <w:sz w:val="28"/>
        </w:rPr>
        <w:t xml:space="preserve">
      строку, порядковый номер 98 Степени нарушения требований к субъектам (объектам) контроля и надзора в области пожарной безопасности при проведении профилактического контроля с посещением, проверок на соответствие разрешительным требованиям по выданным разрешениям и внеплановых проверок </w:t>
      </w:r>
      <w:r>
        <w:rPr>
          <w:rFonts w:ascii="Times New Roman"/>
          <w:b w:val="false"/>
          <w:i w:val="false"/>
          <w:color w:val="000000"/>
          <w:sz w:val="28"/>
        </w:rPr>
        <w:t>Приложения 1</w:t>
      </w:r>
      <w:r>
        <w:rPr>
          <w:rFonts w:ascii="Times New Roman"/>
          <w:b w:val="false"/>
          <w:i w:val="false"/>
          <w:color w:val="000000"/>
          <w:sz w:val="28"/>
        </w:rPr>
        <w:t xml:space="preserve"> к Критериям оценки степени риска, применяемым для проведения профилактического контроля с посещением субъекта (объекта) контроля и надзора в области пожарной безопасности и проверок на соответствие разрешительным требованиям по выданным разрешениям изложить в следующей редакции:</w:t>
      </w:r>
    </w:p>
    <w:bookmarkEnd w:id="29"/>
    <w:bookmarkStart w:name="z36"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Недопущение при эксплуатации теплогенерирующих аппаратов:</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1) работы на аппарате с нарушенной герметичностью топливопроводов и при неисправном запорном клапане на нем, неплотными соединениями корпуса форсунки с теплогенерирующим аппаратом, неисправными дымоходами, электродвигателями и аппаратами защиты, а также при отсутствии тепловой защиты электродвигателя и неисправностях;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работы на аппарате с открытыми топливными баками;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установки ограждения из материалов групп горючести ГЗ-Г4 около аппарата и расходных 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отогревания топливопроводов открытым пламенем;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зажигание рабочей смеси через смотровой глазок;</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регулирования зазоров между электродами свечей при работающем теплогенерирующем аппарате;</w:t>
            </w:r>
          </w:p>
          <w:p>
            <w:pPr>
              <w:spacing w:after="20"/>
              <w:ind w:left="20"/>
              <w:jc w:val="both"/>
            </w:pPr>
            <w:r>
              <w:rPr>
                <w:rFonts w:ascii="Times New Roman"/>
                <w:b w:val="false"/>
                <w:i w:val="false"/>
                <w:color w:val="000000"/>
                <w:sz w:val="20"/>
              </w:rPr>
              <w:t>
7) оставления работающих теплогенерирующих аппаратов без присмотра или поручение присмотра за ними детям.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44" w:id="32"/>
    <w:p>
      <w:pPr>
        <w:spacing w:after="0"/>
        <w:ind w:left="0"/>
        <w:jc w:val="both"/>
      </w:pPr>
      <w:r>
        <w:rPr>
          <w:rFonts w:ascii="Times New Roman"/>
          <w:b w:val="false"/>
          <w:i w:val="false"/>
          <w:color w:val="000000"/>
          <w:sz w:val="28"/>
        </w:rPr>
        <w:t>
      ";</w:t>
      </w:r>
    </w:p>
    <w:bookmarkEnd w:id="32"/>
    <w:bookmarkStart w:name="z45"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w:t>
      </w:r>
      <w:r>
        <w:rPr>
          <w:rFonts w:ascii="Times New Roman"/>
          <w:b w:val="false"/>
          <w:i w:val="false"/>
          <w:color w:val="000000"/>
          <w:sz w:val="28"/>
        </w:rPr>
        <w:t xml:space="preserve"> оценки степени риска, применяемых для проведения профилактического контроля с посещением субъекта (объекта) контроля в области гражданской обороны, утвержденных указанным совместным приказом:</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7" w:id="34"/>
    <w:p>
      <w:pPr>
        <w:spacing w:after="0"/>
        <w:ind w:left="0"/>
        <w:jc w:val="both"/>
      </w:pPr>
      <w:r>
        <w:rPr>
          <w:rFonts w:ascii="Times New Roman"/>
          <w:b w:val="false"/>
          <w:i w:val="false"/>
          <w:color w:val="000000"/>
          <w:sz w:val="28"/>
        </w:rPr>
        <w:t>
      "4. После проведения анализа всех возможных рисков субъекты (объекты) контроля распределяются по двум степеням риска (высокая и средняя).";</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5,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исключить;</w:t>
      </w:r>
    </w:p>
    <w:bookmarkStart w:name="z49" w:id="35"/>
    <w:p>
      <w:pPr>
        <w:spacing w:after="0"/>
        <w:ind w:left="0"/>
        <w:jc w:val="both"/>
      </w:pPr>
      <w:r>
        <w:rPr>
          <w:rFonts w:ascii="Times New Roman"/>
          <w:b w:val="false"/>
          <w:i w:val="false"/>
          <w:color w:val="000000"/>
          <w:sz w:val="28"/>
        </w:rPr>
        <w:t xml:space="preserve">
      строки, порядковые номера 3, 4, 5, 8, 9, 13, 14, 15, 16, 17, 18, 19, 20, 21, 22, 23, 24, 25, 26, 27, 28, 29, 30, 31, 32, 33, 57, 58, 59, 60, 61, 62, 63, 64, 65, 66, 67, 68, 69, 70, 71, 72, 73, 74, 75, 77, 78, 79 </w:t>
      </w:r>
      <w:r>
        <w:rPr>
          <w:rFonts w:ascii="Times New Roman"/>
          <w:b w:val="false"/>
          <w:i w:val="false"/>
          <w:color w:val="000000"/>
          <w:sz w:val="28"/>
        </w:rPr>
        <w:t>приложения 1</w:t>
      </w:r>
      <w:r>
        <w:rPr>
          <w:rFonts w:ascii="Times New Roman"/>
          <w:b w:val="false"/>
          <w:i w:val="false"/>
          <w:color w:val="000000"/>
          <w:sz w:val="28"/>
        </w:rPr>
        <w:t xml:space="preserve"> к Критериям оценки степени риска, применяемым для проведения профилактического контроля с посещением субъекта (объекта) контроля в области гражданской обороны исключить;</w:t>
      </w:r>
    </w:p>
    <w:bookmarkEnd w:id="35"/>
    <w:bookmarkStart w:name="z50" w:id="36"/>
    <w:p>
      <w:pPr>
        <w:spacing w:after="0"/>
        <w:ind w:left="0"/>
        <w:jc w:val="both"/>
      </w:pPr>
      <w:r>
        <w:rPr>
          <w:rFonts w:ascii="Times New Roman"/>
          <w:b w:val="false"/>
          <w:i w:val="false"/>
          <w:color w:val="000000"/>
          <w:sz w:val="28"/>
        </w:rPr>
        <w:t xml:space="preserve">
      дополнить строками, порядковые номера 132, 133, 134, 135, 136, 137 </w:t>
      </w:r>
      <w:r>
        <w:rPr>
          <w:rFonts w:ascii="Times New Roman"/>
          <w:b w:val="false"/>
          <w:i w:val="false"/>
          <w:color w:val="000000"/>
          <w:sz w:val="28"/>
        </w:rPr>
        <w:t>приложение 1</w:t>
      </w:r>
      <w:r>
        <w:rPr>
          <w:rFonts w:ascii="Times New Roman"/>
          <w:b w:val="false"/>
          <w:i w:val="false"/>
          <w:color w:val="000000"/>
          <w:sz w:val="28"/>
        </w:rPr>
        <w:t xml:space="preserve"> к Критериям оценки степени риска, применяемым для проведения профилактического контроля с посещением субъекта (объекта) контроля в области гражданской обороны следующего содержания:</w:t>
      </w:r>
    </w:p>
    <w:bookmarkEnd w:id="36"/>
    <w:bookmarkStart w:name="z51"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плана приведения в готовность формирований гражданской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материально-технического обеспечения формирований гражданской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кадастрового паспорта объекта недвижимости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убежищах, противорадиационных укрытиях основных и вспомогательных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противорадиационном укрытий естественной вентиляции с механическим побуждением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внутренней отделки помещений защитных сооружений гражданской обороны из несгораемых или трудносгораемых материалов, окрашивание стен, потолков, перегородок преимущественно в светлые тона, без оштукатуривания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52" w:id="38"/>
    <w:p>
      <w:pPr>
        <w:spacing w:after="0"/>
        <w:ind w:left="0"/>
        <w:jc w:val="both"/>
      </w:pPr>
      <w:r>
        <w:rPr>
          <w:rFonts w:ascii="Times New Roman"/>
          <w:b w:val="false"/>
          <w:i w:val="false"/>
          <w:color w:val="000000"/>
          <w:sz w:val="28"/>
        </w:rPr>
        <w:t>
      ";</w:t>
      </w:r>
    </w:p>
    <w:bookmarkEnd w:id="38"/>
    <w:bookmarkStart w:name="z53" w:id="39"/>
    <w:p>
      <w:pPr>
        <w:spacing w:after="0"/>
        <w:ind w:left="0"/>
        <w:jc w:val="both"/>
      </w:pPr>
      <w:r>
        <w:rPr>
          <w:rFonts w:ascii="Times New Roman"/>
          <w:b w:val="false"/>
          <w:i w:val="false"/>
          <w:color w:val="000000"/>
          <w:sz w:val="28"/>
        </w:rPr>
        <w:t xml:space="preserve">
      строку, порядковый номер 34 </w:t>
      </w:r>
      <w:r>
        <w:rPr>
          <w:rFonts w:ascii="Times New Roman"/>
          <w:b w:val="false"/>
          <w:i w:val="false"/>
          <w:color w:val="000000"/>
          <w:sz w:val="28"/>
        </w:rPr>
        <w:t>приложения 1</w:t>
      </w:r>
      <w:r>
        <w:rPr>
          <w:rFonts w:ascii="Times New Roman"/>
          <w:b w:val="false"/>
          <w:i w:val="false"/>
          <w:color w:val="000000"/>
          <w:sz w:val="28"/>
        </w:rPr>
        <w:t xml:space="preserve"> к Критериям оценки степени риска, применяемым для проведения профилактического контроля с посещением субъекта (объекта) контроля в области гражданской обороны изложить в следующей редакции:</w:t>
      </w:r>
    </w:p>
    <w:bookmarkEnd w:id="39"/>
    <w:bookmarkStart w:name="z54" w:id="40"/>
    <w:p>
      <w:pPr>
        <w:spacing w:after="0"/>
        <w:ind w:left="0"/>
        <w:jc w:val="both"/>
      </w:pP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сооружений гражданской обороны, содержание их в готовности к функционированию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55" w:id="41"/>
    <w:p>
      <w:pPr>
        <w:spacing w:after="0"/>
        <w:ind w:left="0"/>
        <w:jc w:val="both"/>
      </w:pPr>
      <w:r>
        <w:rPr>
          <w:rFonts w:ascii="Times New Roman"/>
          <w:b w:val="false"/>
          <w:i w:val="false"/>
          <w:color w:val="000000"/>
          <w:sz w:val="28"/>
        </w:rPr>
        <w:t>
      ";</w:t>
      </w:r>
    </w:p>
    <w:bookmarkEnd w:id="41"/>
    <w:bookmarkStart w:name="z56" w:id="42"/>
    <w:p>
      <w:pPr>
        <w:spacing w:after="0"/>
        <w:ind w:left="0"/>
        <w:jc w:val="both"/>
      </w:pPr>
      <w:r>
        <w:rPr>
          <w:rFonts w:ascii="Times New Roman"/>
          <w:b w:val="false"/>
          <w:i w:val="false"/>
          <w:color w:val="000000"/>
          <w:sz w:val="28"/>
        </w:rPr>
        <w:t xml:space="preserve">
      строку, порядковый номер 36 </w:t>
      </w:r>
      <w:r>
        <w:rPr>
          <w:rFonts w:ascii="Times New Roman"/>
          <w:b w:val="false"/>
          <w:i w:val="false"/>
          <w:color w:val="000000"/>
          <w:sz w:val="28"/>
        </w:rPr>
        <w:t>приложения 1</w:t>
      </w:r>
      <w:r>
        <w:rPr>
          <w:rFonts w:ascii="Times New Roman"/>
          <w:b w:val="false"/>
          <w:i w:val="false"/>
          <w:color w:val="000000"/>
          <w:sz w:val="28"/>
        </w:rPr>
        <w:t xml:space="preserve"> к Критериям оценки степени риска, применяемым для проведения профилактического контроля с посещением субъекта (объекта) контроля в области гражданской обороны изложить в следующей редакции:</w:t>
      </w:r>
    </w:p>
    <w:bookmarkEnd w:id="42"/>
    <w:bookmarkStart w:name="z57"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обследования защитного сооружения гражданской 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58" w:id="44"/>
    <w:p>
      <w:pPr>
        <w:spacing w:after="0"/>
        <w:ind w:left="0"/>
        <w:jc w:val="both"/>
      </w:pPr>
      <w:r>
        <w:rPr>
          <w:rFonts w:ascii="Times New Roman"/>
          <w:b w:val="false"/>
          <w:i w:val="false"/>
          <w:color w:val="000000"/>
          <w:sz w:val="28"/>
        </w:rPr>
        <w:t>
      ";</w:t>
      </w:r>
    </w:p>
    <w:bookmarkEnd w:id="44"/>
    <w:bookmarkStart w:name="z59" w:id="45"/>
    <w:p>
      <w:pPr>
        <w:spacing w:after="0"/>
        <w:ind w:left="0"/>
        <w:jc w:val="both"/>
      </w:pPr>
      <w:r>
        <w:rPr>
          <w:rFonts w:ascii="Times New Roman"/>
          <w:b w:val="false"/>
          <w:i w:val="false"/>
          <w:color w:val="000000"/>
          <w:sz w:val="28"/>
        </w:rPr>
        <w:t xml:space="preserve">
      строку, порядковый номер 40 </w:t>
      </w:r>
      <w:r>
        <w:rPr>
          <w:rFonts w:ascii="Times New Roman"/>
          <w:b w:val="false"/>
          <w:i w:val="false"/>
          <w:color w:val="000000"/>
          <w:sz w:val="28"/>
        </w:rPr>
        <w:t>приложения 1</w:t>
      </w:r>
      <w:r>
        <w:rPr>
          <w:rFonts w:ascii="Times New Roman"/>
          <w:b w:val="false"/>
          <w:i w:val="false"/>
          <w:color w:val="000000"/>
          <w:sz w:val="28"/>
        </w:rPr>
        <w:t xml:space="preserve"> к Критериям оценки степени риска, применяемым для проведения профилактического контроля с посещением субъекта (объекта) контроля в области гражданской обороны изложить в следующей редакции:</w:t>
      </w:r>
    </w:p>
    <w:bookmarkEnd w:id="45"/>
    <w:bookmarkStart w:name="z60"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оборудования, инструментов и имущества защитного сооружения гражданской 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61" w:id="47"/>
    <w:p>
      <w:pPr>
        <w:spacing w:after="0"/>
        <w:ind w:left="0"/>
        <w:jc w:val="both"/>
      </w:pPr>
      <w:r>
        <w:rPr>
          <w:rFonts w:ascii="Times New Roman"/>
          <w:b w:val="false"/>
          <w:i w:val="false"/>
          <w:color w:val="000000"/>
          <w:sz w:val="28"/>
        </w:rPr>
        <w:t>
      ";</w:t>
      </w:r>
    </w:p>
    <w:bookmarkEnd w:id="47"/>
    <w:bookmarkStart w:name="z62" w:id="48"/>
    <w:p>
      <w:pPr>
        <w:spacing w:after="0"/>
        <w:ind w:left="0"/>
        <w:jc w:val="both"/>
      </w:pPr>
      <w:r>
        <w:rPr>
          <w:rFonts w:ascii="Times New Roman"/>
          <w:b w:val="false"/>
          <w:i w:val="false"/>
          <w:color w:val="000000"/>
          <w:sz w:val="28"/>
        </w:rPr>
        <w:t xml:space="preserve">
      строку, порядковый номер 44 </w:t>
      </w:r>
      <w:r>
        <w:rPr>
          <w:rFonts w:ascii="Times New Roman"/>
          <w:b w:val="false"/>
          <w:i w:val="false"/>
          <w:color w:val="000000"/>
          <w:sz w:val="28"/>
        </w:rPr>
        <w:t>приложения 1</w:t>
      </w:r>
      <w:r>
        <w:rPr>
          <w:rFonts w:ascii="Times New Roman"/>
          <w:b w:val="false"/>
          <w:i w:val="false"/>
          <w:color w:val="000000"/>
          <w:sz w:val="28"/>
        </w:rPr>
        <w:t xml:space="preserve"> к Критериям оценки степени риска, применяемым для проведения профилактического контроля с посещением субъекта (объекта) контроля в области гражданской обороны изложить в следующей редакции:</w:t>
      </w:r>
    </w:p>
    <w:bookmarkEnd w:id="48"/>
    <w:bookmarkStart w:name="z63" w:id="49"/>
    <w:p>
      <w:pPr>
        <w:spacing w:after="0"/>
        <w:ind w:left="0"/>
        <w:jc w:val="both"/>
      </w:pP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обслуживанию дизельной электростанции, фильтровентиляционного оборудования (при наличии) защитного сооружения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bookmarkStart w:name="z64" w:id="50"/>
    <w:p>
      <w:pPr>
        <w:spacing w:after="0"/>
        <w:ind w:left="0"/>
        <w:jc w:val="both"/>
      </w:pPr>
      <w:r>
        <w:rPr>
          <w:rFonts w:ascii="Times New Roman"/>
          <w:b w:val="false"/>
          <w:i w:val="false"/>
          <w:color w:val="000000"/>
          <w:sz w:val="28"/>
        </w:rPr>
        <w:t>
      ";</w:t>
      </w:r>
    </w:p>
    <w:bookmarkEnd w:id="50"/>
    <w:bookmarkStart w:name="z65" w:id="51"/>
    <w:p>
      <w:pPr>
        <w:spacing w:after="0"/>
        <w:ind w:left="0"/>
        <w:jc w:val="both"/>
      </w:pPr>
      <w:r>
        <w:rPr>
          <w:rFonts w:ascii="Times New Roman"/>
          <w:b w:val="false"/>
          <w:i w:val="false"/>
          <w:color w:val="000000"/>
          <w:sz w:val="28"/>
        </w:rPr>
        <w:t xml:space="preserve">
      строку, порядковый номер 55 </w:t>
      </w:r>
      <w:r>
        <w:rPr>
          <w:rFonts w:ascii="Times New Roman"/>
          <w:b w:val="false"/>
          <w:i w:val="false"/>
          <w:color w:val="000000"/>
          <w:sz w:val="28"/>
        </w:rPr>
        <w:t>приложения 1</w:t>
      </w:r>
      <w:r>
        <w:rPr>
          <w:rFonts w:ascii="Times New Roman"/>
          <w:b w:val="false"/>
          <w:i w:val="false"/>
          <w:color w:val="000000"/>
          <w:sz w:val="28"/>
        </w:rPr>
        <w:t xml:space="preserve"> к Критериям оценки степени риска, применяемым для проведения профилактического контроля с посещением субъекта (объекта) контроля в области гражданской обороны изложить в следующей редакции:</w:t>
      </w:r>
    </w:p>
    <w:bookmarkEnd w:id="51"/>
    <w:bookmarkStart w:name="z66" w:id="52"/>
    <w:p>
      <w:pPr>
        <w:spacing w:after="0"/>
        <w:ind w:left="0"/>
        <w:jc w:val="both"/>
      </w:pP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 поддержание в готовности имущества гражданской 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bookmarkStart w:name="z67" w:id="53"/>
    <w:p>
      <w:pPr>
        <w:spacing w:after="0"/>
        <w:ind w:left="0"/>
        <w:jc w:val="both"/>
      </w:pPr>
      <w:r>
        <w:rPr>
          <w:rFonts w:ascii="Times New Roman"/>
          <w:b w:val="false"/>
          <w:i w:val="false"/>
          <w:color w:val="000000"/>
          <w:sz w:val="28"/>
        </w:rPr>
        <w:t>
      ";</w:t>
      </w:r>
    </w:p>
    <w:bookmarkEnd w:id="53"/>
    <w:bookmarkStart w:name="z68" w:id="54"/>
    <w:p>
      <w:pPr>
        <w:spacing w:after="0"/>
        <w:ind w:left="0"/>
        <w:jc w:val="both"/>
      </w:pPr>
      <w:r>
        <w:rPr>
          <w:rFonts w:ascii="Times New Roman"/>
          <w:b w:val="false"/>
          <w:i w:val="false"/>
          <w:color w:val="000000"/>
          <w:sz w:val="28"/>
        </w:rPr>
        <w:t xml:space="preserve">
      пункт 22 </w:t>
      </w:r>
      <w:r>
        <w:rPr>
          <w:rFonts w:ascii="Times New Roman"/>
          <w:b w:val="false"/>
          <w:i w:val="false"/>
          <w:color w:val="000000"/>
          <w:sz w:val="28"/>
        </w:rPr>
        <w:t>приложения 3</w:t>
      </w:r>
      <w:r>
        <w:rPr>
          <w:rFonts w:ascii="Times New Roman"/>
          <w:b w:val="false"/>
          <w:i w:val="false"/>
          <w:color w:val="000000"/>
          <w:sz w:val="28"/>
        </w:rPr>
        <w:t xml:space="preserve"> к Совместному приказу изложить в следующей редакции:</w:t>
      </w:r>
    </w:p>
    <w:bookmarkEnd w:id="54"/>
    <w:bookmarkStart w:name="z69"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открытого огня и курения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6"/>
    <w:p>
      <w:pPr>
        <w:spacing w:after="0"/>
        <w:ind w:left="0"/>
        <w:jc w:val="both"/>
      </w:pPr>
      <w:r>
        <w:rPr>
          <w:rFonts w:ascii="Times New Roman"/>
          <w:b w:val="false"/>
          <w:i w:val="false"/>
          <w:color w:val="000000"/>
          <w:sz w:val="28"/>
        </w:rPr>
        <w:t>
      ";</w:t>
      </w:r>
    </w:p>
    <w:bookmarkEnd w:id="56"/>
    <w:bookmarkStart w:name="z71" w:id="57"/>
    <w:p>
      <w:pPr>
        <w:spacing w:after="0"/>
        <w:ind w:left="0"/>
        <w:jc w:val="both"/>
      </w:pPr>
      <w:r>
        <w:rPr>
          <w:rFonts w:ascii="Times New Roman"/>
          <w:b w:val="false"/>
          <w:i w:val="false"/>
          <w:color w:val="000000"/>
          <w:sz w:val="28"/>
        </w:rPr>
        <w:t xml:space="preserve">
      пункты 29 и 30 </w:t>
      </w:r>
      <w:r>
        <w:rPr>
          <w:rFonts w:ascii="Times New Roman"/>
          <w:b w:val="false"/>
          <w:i w:val="false"/>
          <w:color w:val="000000"/>
          <w:sz w:val="28"/>
        </w:rPr>
        <w:t>приложения 3</w:t>
      </w:r>
      <w:r>
        <w:rPr>
          <w:rFonts w:ascii="Times New Roman"/>
          <w:b w:val="false"/>
          <w:i w:val="false"/>
          <w:color w:val="000000"/>
          <w:sz w:val="28"/>
        </w:rPr>
        <w:t xml:space="preserve"> к Совместному приказу изложить в следующей редакции:</w:t>
      </w:r>
    </w:p>
    <w:bookmarkEnd w:id="57"/>
    <w:bookmarkStart w:name="z72" w:id="58"/>
    <w:p>
      <w:pPr>
        <w:spacing w:after="0"/>
        <w:ind w:left="0"/>
        <w:jc w:val="both"/>
      </w:pP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руководителем организации наличия, соответствия проектной документации и постоянного нахождения в исправном рабочем состоянии установок пожаротушения и пожарной сигнализации, систем оповещения и управления эвакуацией людей при пожаре, противодымной защиты и противопожарного водоснабжения, противопожарного оборудования и пожарной техники, противопожарных дверей, клапанов и люков, заполнений проемов в противопожарных преградах, помещений зданий и сооружений, средств защиты и спасения людей, а также устройств молниезащиты зданий, сооружений и наружных технологических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работы на оборудовании с неисправностями, которые могут привести к пожару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59"/>
    <w:p>
      <w:pPr>
        <w:spacing w:after="0"/>
        <w:ind w:left="0"/>
        <w:jc w:val="both"/>
      </w:pPr>
      <w:r>
        <w:rPr>
          <w:rFonts w:ascii="Times New Roman"/>
          <w:b w:val="false"/>
          <w:i w:val="false"/>
          <w:color w:val="000000"/>
          <w:sz w:val="28"/>
        </w:rPr>
        <w:t>
      ";</w:t>
      </w:r>
    </w:p>
    <w:bookmarkEnd w:id="59"/>
    <w:bookmarkStart w:name="z74" w:id="60"/>
    <w:p>
      <w:pPr>
        <w:spacing w:after="0"/>
        <w:ind w:left="0"/>
        <w:jc w:val="both"/>
      </w:pPr>
      <w:r>
        <w:rPr>
          <w:rFonts w:ascii="Times New Roman"/>
          <w:b w:val="false"/>
          <w:i w:val="false"/>
          <w:color w:val="000000"/>
          <w:sz w:val="28"/>
        </w:rPr>
        <w:t xml:space="preserve">
      пункт 40 </w:t>
      </w:r>
      <w:r>
        <w:rPr>
          <w:rFonts w:ascii="Times New Roman"/>
          <w:b w:val="false"/>
          <w:i w:val="false"/>
          <w:color w:val="000000"/>
          <w:sz w:val="28"/>
        </w:rPr>
        <w:t>приложения 3</w:t>
      </w:r>
      <w:r>
        <w:rPr>
          <w:rFonts w:ascii="Times New Roman"/>
          <w:b w:val="false"/>
          <w:i w:val="false"/>
          <w:color w:val="000000"/>
          <w:sz w:val="28"/>
        </w:rPr>
        <w:t xml:space="preserve"> к Совместному приказу изложить в следующей редакции:</w:t>
      </w:r>
    </w:p>
    <w:bookmarkEnd w:id="60"/>
    <w:bookmarkStart w:name="z75" w:id="61"/>
    <w:p>
      <w:pPr>
        <w:spacing w:after="0"/>
        <w:ind w:left="0"/>
        <w:jc w:val="both"/>
      </w:pP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и применения подвалов, цокольных этажей, чердаков, технических этажей и помещений, вентиляционных камер не по целевому назначению, кроме случаев, предусмотренных проектной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62"/>
    <w:p>
      <w:pPr>
        <w:spacing w:after="0"/>
        <w:ind w:left="0"/>
        <w:jc w:val="both"/>
      </w:pPr>
      <w:r>
        <w:rPr>
          <w:rFonts w:ascii="Times New Roman"/>
          <w:b w:val="false"/>
          <w:i w:val="false"/>
          <w:color w:val="000000"/>
          <w:sz w:val="28"/>
        </w:rPr>
        <w:t>
      ";</w:t>
      </w:r>
    </w:p>
    <w:bookmarkEnd w:id="62"/>
    <w:bookmarkStart w:name="z77" w:id="63"/>
    <w:p>
      <w:pPr>
        <w:spacing w:after="0"/>
        <w:ind w:left="0"/>
        <w:jc w:val="both"/>
      </w:pPr>
      <w:r>
        <w:rPr>
          <w:rFonts w:ascii="Times New Roman"/>
          <w:b w:val="false"/>
          <w:i w:val="false"/>
          <w:color w:val="000000"/>
          <w:sz w:val="28"/>
        </w:rPr>
        <w:t xml:space="preserve">
      пункт 59 </w:t>
      </w:r>
      <w:r>
        <w:rPr>
          <w:rFonts w:ascii="Times New Roman"/>
          <w:b w:val="false"/>
          <w:i w:val="false"/>
          <w:color w:val="000000"/>
          <w:sz w:val="28"/>
        </w:rPr>
        <w:t>приложения 3</w:t>
      </w:r>
      <w:r>
        <w:rPr>
          <w:rFonts w:ascii="Times New Roman"/>
          <w:b w:val="false"/>
          <w:i w:val="false"/>
          <w:color w:val="000000"/>
          <w:sz w:val="28"/>
        </w:rPr>
        <w:t xml:space="preserve"> к Совместному приказу изложить в следующей редакции:</w:t>
      </w:r>
    </w:p>
    <w:bookmarkEnd w:id="63"/>
    <w:bookmarkStart w:name="z78" w:id="64"/>
    <w:p>
      <w:pPr>
        <w:spacing w:after="0"/>
        <w:ind w:left="0"/>
        <w:jc w:val="both"/>
      </w:pP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эксплуатации эвакуационных путей и выходов соблюдения проектных решений (в том числе по освещенности, количеству,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65"/>
    <w:p>
      <w:pPr>
        <w:spacing w:after="0"/>
        <w:ind w:left="0"/>
        <w:jc w:val="both"/>
      </w:pPr>
      <w:r>
        <w:rPr>
          <w:rFonts w:ascii="Times New Roman"/>
          <w:b w:val="false"/>
          <w:i w:val="false"/>
          <w:color w:val="000000"/>
          <w:sz w:val="28"/>
        </w:rPr>
        <w:t>
      ";</w:t>
      </w:r>
    </w:p>
    <w:bookmarkEnd w:id="65"/>
    <w:bookmarkStart w:name="z80" w:id="66"/>
    <w:p>
      <w:pPr>
        <w:spacing w:after="0"/>
        <w:ind w:left="0"/>
        <w:jc w:val="both"/>
      </w:pPr>
      <w:r>
        <w:rPr>
          <w:rFonts w:ascii="Times New Roman"/>
          <w:b w:val="false"/>
          <w:i w:val="false"/>
          <w:color w:val="000000"/>
          <w:sz w:val="28"/>
        </w:rPr>
        <w:t xml:space="preserve">
      пункт 61 </w:t>
      </w:r>
      <w:r>
        <w:rPr>
          <w:rFonts w:ascii="Times New Roman"/>
          <w:b w:val="false"/>
          <w:i w:val="false"/>
          <w:color w:val="000000"/>
          <w:sz w:val="28"/>
        </w:rPr>
        <w:t>приложения 3</w:t>
      </w:r>
      <w:r>
        <w:rPr>
          <w:rFonts w:ascii="Times New Roman"/>
          <w:b w:val="false"/>
          <w:i w:val="false"/>
          <w:color w:val="000000"/>
          <w:sz w:val="28"/>
        </w:rPr>
        <w:t xml:space="preserve"> к Совместному приказу изложить в следующей редакции:</w:t>
      </w:r>
    </w:p>
    <w:bookmarkEnd w:id="66"/>
    <w:bookmarkStart w:name="z81"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запоров на дверях эвакуационных выходов возможностью их свободного открывания изнутри без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68"/>
    <w:p>
      <w:pPr>
        <w:spacing w:after="0"/>
        <w:ind w:left="0"/>
        <w:jc w:val="both"/>
      </w:pPr>
      <w:r>
        <w:rPr>
          <w:rFonts w:ascii="Times New Roman"/>
          <w:b w:val="false"/>
          <w:i w:val="false"/>
          <w:color w:val="000000"/>
          <w:sz w:val="28"/>
        </w:rPr>
        <w:t>
      ";</w:t>
      </w:r>
    </w:p>
    <w:bookmarkEnd w:id="68"/>
    <w:bookmarkStart w:name="z83" w:id="69"/>
    <w:p>
      <w:pPr>
        <w:spacing w:after="0"/>
        <w:ind w:left="0"/>
        <w:jc w:val="both"/>
      </w:pPr>
      <w:r>
        <w:rPr>
          <w:rFonts w:ascii="Times New Roman"/>
          <w:b w:val="false"/>
          <w:i w:val="false"/>
          <w:color w:val="000000"/>
          <w:sz w:val="28"/>
        </w:rPr>
        <w:t xml:space="preserve">
      пункт 82 </w:t>
      </w:r>
      <w:r>
        <w:rPr>
          <w:rFonts w:ascii="Times New Roman"/>
          <w:b w:val="false"/>
          <w:i w:val="false"/>
          <w:color w:val="000000"/>
          <w:sz w:val="28"/>
        </w:rPr>
        <w:t>приложения 3</w:t>
      </w:r>
      <w:r>
        <w:rPr>
          <w:rFonts w:ascii="Times New Roman"/>
          <w:b w:val="false"/>
          <w:i w:val="false"/>
          <w:color w:val="000000"/>
          <w:sz w:val="28"/>
        </w:rPr>
        <w:t xml:space="preserve"> к Совместному приказу изложить в следующей редакции:</w:t>
      </w:r>
    </w:p>
    <w:bookmarkEnd w:id="69"/>
    <w:bookmarkStart w:name="z84" w:id="70"/>
    <w:p>
      <w:pPr>
        <w:spacing w:after="0"/>
        <w:ind w:left="0"/>
        <w:jc w:val="both"/>
      </w:pPr>
      <w:r>
        <w:rPr>
          <w:rFonts w:ascii="Times New Roman"/>
          <w:b w:val="false"/>
          <w:i w:val="false"/>
          <w:color w:val="000000"/>
          <w:sz w:val="28"/>
        </w:rPr>
        <w:t>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Монтирование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пусковых аппаратов и приспособлений электроустановок только на негорючих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71"/>
    <w:p>
      <w:pPr>
        <w:spacing w:after="0"/>
        <w:ind w:left="0"/>
        <w:jc w:val="both"/>
      </w:pPr>
      <w:r>
        <w:rPr>
          <w:rFonts w:ascii="Times New Roman"/>
          <w:b w:val="false"/>
          <w:i w:val="false"/>
          <w:color w:val="000000"/>
          <w:sz w:val="28"/>
        </w:rPr>
        <w:t>
      ";</w:t>
      </w:r>
    </w:p>
    <w:bookmarkEnd w:id="71"/>
    <w:bookmarkStart w:name="z86" w:id="72"/>
    <w:p>
      <w:pPr>
        <w:spacing w:after="0"/>
        <w:ind w:left="0"/>
        <w:jc w:val="both"/>
      </w:pPr>
      <w:r>
        <w:rPr>
          <w:rFonts w:ascii="Times New Roman"/>
          <w:b w:val="false"/>
          <w:i w:val="false"/>
          <w:color w:val="000000"/>
          <w:sz w:val="28"/>
        </w:rPr>
        <w:t xml:space="preserve">
      пункт 84 </w:t>
      </w:r>
      <w:r>
        <w:rPr>
          <w:rFonts w:ascii="Times New Roman"/>
          <w:b w:val="false"/>
          <w:i w:val="false"/>
          <w:color w:val="000000"/>
          <w:sz w:val="28"/>
        </w:rPr>
        <w:t>приложения 3</w:t>
      </w:r>
      <w:r>
        <w:rPr>
          <w:rFonts w:ascii="Times New Roman"/>
          <w:b w:val="false"/>
          <w:i w:val="false"/>
          <w:color w:val="000000"/>
          <w:sz w:val="28"/>
        </w:rPr>
        <w:t xml:space="preserve"> к Совместному приказу изложить в следующей редакции:</w:t>
      </w:r>
    </w:p>
    <w:bookmarkEnd w:id="72"/>
    <w:bookmarkStart w:name="z87" w:id="73"/>
    <w:p>
      <w:pPr>
        <w:spacing w:after="0"/>
        <w:ind w:left="0"/>
        <w:jc w:val="both"/>
      </w:pP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соединения и ответвления проводов и кабелей, за исключением проводов, проложенных на изолирующих опорах, в соединительных и ответвительных коробках, изоляционных корпусах соединительных и ответвительных сжимов, специальных нишах строительных конструкций, внутри корпусов электроустановочных изделий, аппаратов и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74"/>
    <w:p>
      <w:pPr>
        <w:spacing w:after="0"/>
        <w:ind w:left="0"/>
        <w:jc w:val="both"/>
      </w:pPr>
      <w:r>
        <w:rPr>
          <w:rFonts w:ascii="Times New Roman"/>
          <w:b w:val="false"/>
          <w:i w:val="false"/>
          <w:color w:val="000000"/>
          <w:sz w:val="28"/>
        </w:rPr>
        <w:t>
      ";</w:t>
      </w:r>
    </w:p>
    <w:bookmarkEnd w:id="74"/>
    <w:bookmarkStart w:name="z89" w:id="75"/>
    <w:p>
      <w:pPr>
        <w:spacing w:after="0"/>
        <w:ind w:left="0"/>
        <w:jc w:val="both"/>
      </w:pPr>
      <w:r>
        <w:rPr>
          <w:rFonts w:ascii="Times New Roman"/>
          <w:b w:val="false"/>
          <w:i w:val="false"/>
          <w:color w:val="000000"/>
          <w:sz w:val="28"/>
        </w:rPr>
        <w:t xml:space="preserve">
      пункт 88 </w:t>
      </w:r>
      <w:r>
        <w:rPr>
          <w:rFonts w:ascii="Times New Roman"/>
          <w:b w:val="false"/>
          <w:i w:val="false"/>
          <w:color w:val="000000"/>
          <w:sz w:val="28"/>
        </w:rPr>
        <w:t>приложения 3</w:t>
      </w:r>
      <w:r>
        <w:rPr>
          <w:rFonts w:ascii="Times New Roman"/>
          <w:b w:val="false"/>
          <w:i w:val="false"/>
          <w:color w:val="000000"/>
          <w:sz w:val="28"/>
        </w:rPr>
        <w:t xml:space="preserve"> к Совместному приказу изложить в следующей редакции:</w:t>
      </w:r>
    </w:p>
    <w:bookmarkEnd w:id="75"/>
    <w:bookmarkStart w:name="z90" w:id="76"/>
    <w:p>
      <w:pPr>
        <w:spacing w:after="0"/>
        <w:ind w:left="0"/>
        <w:jc w:val="both"/>
      </w:pP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аппарата, работающего на жидком топливе, в металлический поддон, вмещающий при аварийном разливе весь объем топлива, находящийся в топливном баке. Заполнение указанного поддона песком или другим негорючим адсорбентом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77"/>
    <w:p>
      <w:pPr>
        <w:spacing w:after="0"/>
        <w:ind w:left="0"/>
        <w:jc w:val="both"/>
      </w:pPr>
      <w:r>
        <w:rPr>
          <w:rFonts w:ascii="Times New Roman"/>
          <w:b w:val="false"/>
          <w:i w:val="false"/>
          <w:color w:val="000000"/>
          <w:sz w:val="28"/>
        </w:rPr>
        <w:t>
      ";</w:t>
      </w:r>
    </w:p>
    <w:bookmarkEnd w:id="77"/>
    <w:bookmarkStart w:name="z92" w:id="78"/>
    <w:p>
      <w:pPr>
        <w:spacing w:after="0"/>
        <w:ind w:left="0"/>
        <w:jc w:val="both"/>
      </w:pPr>
      <w:r>
        <w:rPr>
          <w:rFonts w:ascii="Times New Roman"/>
          <w:b w:val="false"/>
          <w:i w:val="false"/>
          <w:color w:val="000000"/>
          <w:sz w:val="28"/>
        </w:rPr>
        <w:t xml:space="preserve">
      пункт 92 </w:t>
      </w:r>
      <w:r>
        <w:rPr>
          <w:rFonts w:ascii="Times New Roman"/>
          <w:b w:val="false"/>
          <w:i w:val="false"/>
          <w:color w:val="000000"/>
          <w:sz w:val="28"/>
        </w:rPr>
        <w:t>приложения 3</w:t>
      </w:r>
      <w:r>
        <w:rPr>
          <w:rFonts w:ascii="Times New Roman"/>
          <w:b w:val="false"/>
          <w:i w:val="false"/>
          <w:color w:val="000000"/>
          <w:sz w:val="28"/>
        </w:rPr>
        <w:t xml:space="preserve"> к Совместному приказу изложить в следующей редакции:</w:t>
      </w:r>
    </w:p>
    <w:bookmarkEnd w:id="78"/>
    <w:bookmarkStart w:name="z93" w:id="79"/>
    <w:p>
      <w:pPr>
        <w:spacing w:after="0"/>
        <w:ind w:left="0"/>
        <w:jc w:val="both"/>
      </w:pPr>
      <w:r>
        <w:rPr>
          <w:rFonts w:ascii="Times New Roman"/>
          <w:b w:val="false"/>
          <w:i w:val="false"/>
          <w:color w:val="000000"/>
          <w:sz w:val="28"/>
        </w:rPr>
        <w:t>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Недопущение при эксплуатации теплогенерирующих аппаратов:</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1) работы на аппарате с нарушенной герметичностью топливопроводов и при неисправном запорном клапане на нем, неплотными соединениями корпуса форсунки с теплогенерирующим аппаратом, неисправными дымоходами, электродвигателями и аппаратами защиты, а также при отсутствии тепловой защиты электродвигателя и неисправностях;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работы на аппарате с открытыми топливными баками;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установки ограждения из материалов групп горючести Г3-Г4 около аппарата и расходных 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отогревания топливопроводов открытым пламенем;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зажигание рабочей смеси через смотровой глазок;</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регулирования зазоров между электродами свечей при работающем теплогенерирующем аппарате;</w:t>
            </w:r>
          </w:p>
          <w:p>
            <w:pPr>
              <w:spacing w:after="20"/>
              <w:ind w:left="20"/>
              <w:jc w:val="both"/>
            </w:pPr>
            <w:r>
              <w:rPr>
                <w:rFonts w:ascii="Times New Roman"/>
                <w:b w:val="false"/>
                <w:i w:val="false"/>
                <w:color w:val="000000"/>
                <w:sz w:val="20"/>
              </w:rPr>
              <w:t>
7) оставления работающих теплогенерирующих аппаратов без присмотра или поручение присмотра за ними детям.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81"/>
    <w:p>
      <w:pPr>
        <w:spacing w:after="0"/>
        <w:ind w:left="0"/>
        <w:jc w:val="both"/>
      </w:pPr>
      <w:r>
        <w:rPr>
          <w:rFonts w:ascii="Times New Roman"/>
          <w:b w:val="false"/>
          <w:i w:val="false"/>
          <w:color w:val="000000"/>
          <w:sz w:val="28"/>
        </w:rPr>
        <w:t>
      ";</w:t>
      </w:r>
    </w:p>
    <w:bookmarkEnd w:id="81"/>
    <w:bookmarkStart w:name="z102" w:id="82"/>
    <w:p>
      <w:pPr>
        <w:spacing w:after="0"/>
        <w:ind w:left="0"/>
        <w:jc w:val="both"/>
      </w:pPr>
      <w:r>
        <w:rPr>
          <w:rFonts w:ascii="Times New Roman"/>
          <w:b w:val="false"/>
          <w:i w:val="false"/>
          <w:color w:val="000000"/>
          <w:sz w:val="28"/>
        </w:rPr>
        <w:t xml:space="preserve">
      строку, порядковый номер 7 </w:t>
      </w:r>
      <w:r>
        <w:rPr>
          <w:rFonts w:ascii="Times New Roman"/>
          <w:b w:val="false"/>
          <w:i w:val="false"/>
          <w:color w:val="000000"/>
          <w:sz w:val="28"/>
        </w:rPr>
        <w:t>приложения 25</w:t>
      </w:r>
      <w:r>
        <w:rPr>
          <w:rFonts w:ascii="Times New Roman"/>
          <w:b w:val="false"/>
          <w:i w:val="false"/>
          <w:color w:val="000000"/>
          <w:sz w:val="28"/>
        </w:rPr>
        <w:t xml:space="preserve"> к Совместному приказу изложить в следующей редакции:</w:t>
      </w:r>
    </w:p>
    <w:bookmarkEnd w:id="82"/>
    <w:bookmarkStart w:name="z103" w:id="83"/>
    <w:p>
      <w:pPr>
        <w:spacing w:after="0"/>
        <w:ind w:left="0"/>
        <w:jc w:val="both"/>
      </w:pPr>
      <w:r>
        <w:rPr>
          <w:rFonts w:ascii="Times New Roman"/>
          <w:b w:val="false"/>
          <w:i w:val="false"/>
          <w:color w:val="000000"/>
          <w:sz w:val="28"/>
        </w:rPr>
        <w: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сооружений гражданской обороны, содержание их в готовности к функционированию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84"/>
    <w:p>
      <w:pPr>
        <w:spacing w:after="0"/>
        <w:ind w:left="0"/>
        <w:jc w:val="both"/>
      </w:pPr>
      <w:r>
        <w:rPr>
          <w:rFonts w:ascii="Times New Roman"/>
          <w:b w:val="false"/>
          <w:i w:val="false"/>
          <w:color w:val="000000"/>
          <w:sz w:val="28"/>
        </w:rPr>
        <w:t>
      ";</w:t>
      </w:r>
    </w:p>
    <w:bookmarkEnd w:id="84"/>
    <w:bookmarkStart w:name="z105" w:id="85"/>
    <w:p>
      <w:pPr>
        <w:spacing w:after="0"/>
        <w:ind w:left="0"/>
        <w:jc w:val="both"/>
      </w:pPr>
      <w:r>
        <w:rPr>
          <w:rFonts w:ascii="Times New Roman"/>
          <w:b w:val="false"/>
          <w:i w:val="false"/>
          <w:color w:val="000000"/>
          <w:sz w:val="28"/>
        </w:rPr>
        <w:t xml:space="preserve">
      строку, порядковый номер 28 </w:t>
      </w:r>
      <w:r>
        <w:rPr>
          <w:rFonts w:ascii="Times New Roman"/>
          <w:b w:val="false"/>
          <w:i w:val="false"/>
          <w:color w:val="000000"/>
          <w:sz w:val="28"/>
        </w:rPr>
        <w:t>приложения 25</w:t>
      </w:r>
      <w:r>
        <w:rPr>
          <w:rFonts w:ascii="Times New Roman"/>
          <w:b w:val="false"/>
          <w:i w:val="false"/>
          <w:color w:val="000000"/>
          <w:sz w:val="28"/>
        </w:rPr>
        <w:t xml:space="preserve"> к Совместному приказу изложить в следующей редакции:</w:t>
      </w:r>
    </w:p>
    <w:bookmarkEnd w:id="85"/>
    <w:bookmarkStart w:name="z106" w:id="86"/>
    <w:p>
      <w:pPr>
        <w:spacing w:after="0"/>
        <w:ind w:left="0"/>
        <w:jc w:val="both"/>
      </w:pPr>
      <w:r>
        <w:rPr>
          <w:rFonts w:ascii="Times New Roman"/>
          <w:b w:val="false"/>
          <w:i w:val="false"/>
          <w:color w:val="000000"/>
          <w:sz w:val="28"/>
        </w:rPr>
        <w:t>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 поддержание в готовности имущества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87"/>
    <w:p>
      <w:pPr>
        <w:spacing w:after="0"/>
        <w:ind w:left="0"/>
        <w:jc w:val="both"/>
      </w:pPr>
      <w:r>
        <w:rPr>
          <w:rFonts w:ascii="Times New Roman"/>
          <w:b w:val="false"/>
          <w:i w:val="false"/>
          <w:color w:val="000000"/>
          <w:sz w:val="28"/>
        </w:rPr>
        <w:t>
      ";</w:t>
      </w:r>
    </w:p>
    <w:bookmarkEnd w:id="87"/>
    <w:bookmarkStart w:name="z108" w:id="88"/>
    <w:p>
      <w:pPr>
        <w:spacing w:after="0"/>
        <w:ind w:left="0"/>
        <w:jc w:val="both"/>
      </w:pPr>
      <w:r>
        <w:rPr>
          <w:rFonts w:ascii="Times New Roman"/>
          <w:b w:val="false"/>
          <w:i w:val="false"/>
          <w:color w:val="000000"/>
          <w:sz w:val="28"/>
        </w:rPr>
        <w:t xml:space="preserve">
      строки, порядковые номера 30 и 31 </w:t>
      </w:r>
      <w:r>
        <w:rPr>
          <w:rFonts w:ascii="Times New Roman"/>
          <w:b w:val="false"/>
          <w:i w:val="false"/>
          <w:color w:val="000000"/>
          <w:sz w:val="28"/>
        </w:rPr>
        <w:t>приложения 25</w:t>
      </w:r>
      <w:r>
        <w:rPr>
          <w:rFonts w:ascii="Times New Roman"/>
          <w:b w:val="false"/>
          <w:i w:val="false"/>
          <w:color w:val="000000"/>
          <w:sz w:val="28"/>
        </w:rPr>
        <w:t xml:space="preserve"> к Совместному приказу изложить в следующей редакции:</w:t>
      </w:r>
    </w:p>
    <w:bookmarkEnd w:id="88"/>
    <w:bookmarkStart w:name="z109" w:id="89"/>
    <w:p>
      <w:pPr>
        <w:spacing w:after="0"/>
        <w:ind w:left="0"/>
        <w:jc w:val="both"/>
      </w:pPr>
      <w:r>
        <w:rPr>
          <w:rFonts w:ascii="Times New Roman"/>
          <w:b w:val="false"/>
          <w:i w:val="false"/>
          <w:color w:val="000000"/>
          <w:sz w:val="28"/>
        </w:rPr>
        <w:t>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плана приведения в готовность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материально-технического обеспечения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90"/>
    <w:p>
      <w:pPr>
        <w:spacing w:after="0"/>
        <w:ind w:left="0"/>
        <w:jc w:val="both"/>
      </w:pPr>
      <w:r>
        <w:rPr>
          <w:rFonts w:ascii="Times New Roman"/>
          <w:b w:val="false"/>
          <w:i w:val="false"/>
          <w:color w:val="000000"/>
          <w:sz w:val="28"/>
        </w:rPr>
        <w:t>
      ";</w:t>
      </w:r>
    </w:p>
    <w:bookmarkEnd w:id="90"/>
    <w:bookmarkStart w:name="z111" w:id="91"/>
    <w:p>
      <w:pPr>
        <w:spacing w:after="0"/>
        <w:ind w:left="0"/>
        <w:jc w:val="both"/>
      </w:pPr>
      <w:r>
        <w:rPr>
          <w:rFonts w:ascii="Times New Roman"/>
          <w:b w:val="false"/>
          <w:i w:val="false"/>
          <w:color w:val="000000"/>
          <w:sz w:val="28"/>
        </w:rPr>
        <w:t xml:space="preserve">
      дополнить строками, порядковые номера 42, 43, 44, 45 </w:t>
      </w:r>
      <w:r>
        <w:rPr>
          <w:rFonts w:ascii="Times New Roman"/>
          <w:b w:val="false"/>
          <w:i w:val="false"/>
          <w:color w:val="000000"/>
          <w:sz w:val="28"/>
        </w:rPr>
        <w:t>приложения 25</w:t>
      </w:r>
      <w:r>
        <w:rPr>
          <w:rFonts w:ascii="Times New Roman"/>
          <w:b w:val="false"/>
          <w:i w:val="false"/>
          <w:color w:val="000000"/>
          <w:sz w:val="28"/>
        </w:rPr>
        <w:t xml:space="preserve"> к Совместному приказу следующего содержания:</w:t>
      </w:r>
    </w:p>
    <w:bookmarkEnd w:id="91"/>
    <w:bookmarkStart w:name="z112" w:id="92"/>
    <w:p>
      <w:pPr>
        <w:spacing w:after="0"/>
        <w:ind w:left="0"/>
        <w:jc w:val="both"/>
      </w:pPr>
      <w:r>
        <w:rPr>
          <w:rFonts w:ascii="Times New Roman"/>
          <w:b w:val="false"/>
          <w:i w:val="false"/>
          <w:color w:val="000000"/>
          <w:sz w:val="28"/>
        </w:rPr>
        <w:t>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кадастрового паспорта объекта недвижимости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убежищах, противорадиационных укрытиях основных и вспомогательных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противорадиационном укрытий естественной вентиляции с механическим побуждением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внутренней отделки помещений защитных сооружений гражданской обороны из несгораемых или трудносгораемых материалов, окрашивание стен, потолков, перегородок преимущественно в светлые тона, без оштукатуривания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93"/>
    <w:p>
      <w:pPr>
        <w:spacing w:after="0"/>
        <w:ind w:left="0"/>
        <w:jc w:val="both"/>
      </w:pPr>
      <w:r>
        <w:rPr>
          <w:rFonts w:ascii="Times New Roman"/>
          <w:b w:val="false"/>
          <w:i w:val="false"/>
          <w:color w:val="000000"/>
          <w:sz w:val="28"/>
        </w:rPr>
        <w:t>
      ";</w:t>
      </w:r>
    </w:p>
    <w:bookmarkEnd w:id="93"/>
    <w:bookmarkStart w:name="z114" w:id="94"/>
    <w:p>
      <w:pPr>
        <w:spacing w:after="0"/>
        <w:ind w:left="0"/>
        <w:jc w:val="both"/>
      </w:pPr>
      <w:r>
        <w:rPr>
          <w:rFonts w:ascii="Times New Roman"/>
          <w:b w:val="false"/>
          <w:i w:val="false"/>
          <w:color w:val="000000"/>
          <w:sz w:val="28"/>
        </w:rPr>
        <w:t xml:space="preserve">
      строку, порядковый номер 27 </w:t>
      </w:r>
      <w:r>
        <w:rPr>
          <w:rFonts w:ascii="Times New Roman"/>
          <w:b w:val="false"/>
          <w:i w:val="false"/>
          <w:color w:val="000000"/>
          <w:sz w:val="28"/>
        </w:rPr>
        <w:t>приложения 26</w:t>
      </w:r>
      <w:r>
        <w:rPr>
          <w:rFonts w:ascii="Times New Roman"/>
          <w:b w:val="false"/>
          <w:i w:val="false"/>
          <w:color w:val="000000"/>
          <w:sz w:val="28"/>
        </w:rPr>
        <w:t xml:space="preserve"> к Совместному приказу изложить в следующей редакции:</w:t>
      </w:r>
    </w:p>
    <w:bookmarkEnd w:id="94"/>
    <w:bookmarkStart w:name="z115" w:id="95"/>
    <w:p>
      <w:pPr>
        <w:spacing w:after="0"/>
        <w:ind w:left="0"/>
        <w:jc w:val="both"/>
      </w:pPr>
      <w:r>
        <w:rPr>
          <w:rFonts w:ascii="Times New Roman"/>
          <w:b w:val="false"/>
          <w:i w:val="false"/>
          <w:color w:val="000000"/>
          <w:sz w:val="28"/>
        </w:rPr>
        <w:t>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 поддержание в готовности имущества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96"/>
    <w:p>
      <w:pPr>
        <w:spacing w:after="0"/>
        <w:ind w:left="0"/>
        <w:jc w:val="both"/>
      </w:pPr>
      <w:r>
        <w:rPr>
          <w:rFonts w:ascii="Times New Roman"/>
          <w:b w:val="false"/>
          <w:i w:val="false"/>
          <w:color w:val="000000"/>
          <w:sz w:val="28"/>
        </w:rPr>
        <w:t>
      ";</w:t>
      </w:r>
    </w:p>
    <w:bookmarkEnd w:id="96"/>
    <w:bookmarkStart w:name="z117" w:id="97"/>
    <w:p>
      <w:pPr>
        <w:spacing w:after="0"/>
        <w:ind w:left="0"/>
        <w:jc w:val="both"/>
      </w:pPr>
      <w:r>
        <w:rPr>
          <w:rFonts w:ascii="Times New Roman"/>
          <w:b w:val="false"/>
          <w:i w:val="false"/>
          <w:color w:val="000000"/>
          <w:sz w:val="28"/>
        </w:rPr>
        <w:t xml:space="preserve">
      строки, порядковые номера 29 и 30 </w:t>
      </w:r>
      <w:r>
        <w:rPr>
          <w:rFonts w:ascii="Times New Roman"/>
          <w:b w:val="false"/>
          <w:i w:val="false"/>
          <w:color w:val="000000"/>
          <w:sz w:val="28"/>
        </w:rPr>
        <w:t>приложения 26</w:t>
      </w:r>
      <w:r>
        <w:rPr>
          <w:rFonts w:ascii="Times New Roman"/>
          <w:b w:val="false"/>
          <w:i w:val="false"/>
          <w:color w:val="000000"/>
          <w:sz w:val="28"/>
        </w:rPr>
        <w:t xml:space="preserve"> к Совместному приказу изложить в следующей редакции:</w:t>
      </w:r>
    </w:p>
    <w:bookmarkEnd w:id="97"/>
    <w:bookmarkStart w:name="z118" w:id="98"/>
    <w:p>
      <w:pPr>
        <w:spacing w:after="0"/>
        <w:ind w:left="0"/>
        <w:jc w:val="both"/>
      </w:pPr>
      <w:r>
        <w:rPr>
          <w:rFonts w:ascii="Times New Roman"/>
          <w:b w:val="false"/>
          <w:i w:val="false"/>
          <w:color w:val="000000"/>
          <w:sz w:val="28"/>
        </w:rPr>
        <w:t>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плана приведения в готовность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материально-технического обеспечения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99"/>
    <w:p>
      <w:pPr>
        <w:spacing w:after="0"/>
        <w:ind w:left="0"/>
        <w:jc w:val="both"/>
      </w:pPr>
      <w:r>
        <w:rPr>
          <w:rFonts w:ascii="Times New Roman"/>
          <w:b w:val="false"/>
          <w:i w:val="false"/>
          <w:color w:val="000000"/>
          <w:sz w:val="28"/>
        </w:rPr>
        <w:t>
      ";</w:t>
      </w:r>
    </w:p>
    <w:bookmarkEnd w:id="99"/>
    <w:bookmarkStart w:name="z120" w:id="100"/>
    <w:p>
      <w:pPr>
        <w:spacing w:after="0"/>
        <w:ind w:left="0"/>
        <w:jc w:val="both"/>
      </w:pPr>
      <w:r>
        <w:rPr>
          <w:rFonts w:ascii="Times New Roman"/>
          <w:b w:val="false"/>
          <w:i w:val="false"/>
          <w:color w:val="000000"/>
          <w:sz w:val="28"/>
        </w:rPr>
        <w:t xml:space="preserve">
      дополнить строками, порядковые номера 41, 42, 43, 44 </w:t>
      </w:r>
      <w:r>
        <w:rPr>
          <w:rFonts w:ascii="Times New Roman"/>
          <w:b w:val="false"/>
          <w:i w:val="false"/>
          <w:color w:val="000000"/>
          <w:sz w:val="28"/>
        </w:rPr>
        <w:t>приложения 26</w:t>
      </w:r>
      <w:r>
        <w:rPr>
          <w:rFonts w:ascii="Times New Roman"/>
          <w:b w:val="false"/>
          <w:i w:val="false"/>
          <w:color w:val="000000"/>
          <w:sz w:val="28"/>
        </w:rPr>
        <w:t xml:space="preserve"> к Совместному приказу следующего содержания:</w:t>
      </w:r>
    </w:p>
    <w:bookmarkEnd w:id="100"/>
    <w:bookmarkStart w:name="z121" w:id="101"/>
    <w:p>
      <w:pPr>
        <w:spacing w:after="0"/>
        <w:ind w:left="0"/>
        <w:jc w:val="both"/>
      </w:pPr>
      <w:r>
        <w:rPr>
          <w:rFonts w:ascii="Times New Roman"/>
          <w:b w:val="false"/>
          <w:i w:val="false"/>
          <w:color w:val="000000"/>
          <w:sz w:val="28"/>
        </w:rPr>
        <w:t>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кадастрового паспорта объекта недвижимости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убежищах, противорадиационных укрытиях основных и вспомогательных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противорадиационном укрытий естественной вентиляции с механическим побуждением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внутренней отделки помещений защитных сооружений гражданской обороны из несгораемых или трудносгораемых материалов, окрашивание стен, потолков, перегородок преимущественно в светлые тона, без оштукатуривания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02"/>
    <w:p>
      <w:pPr>
        <w:spacing w:after="0"/>
        <w:ind w:left="0"/>
        <w:jc w:val="both"/>
      </w:pPr>
      <w:r>
        <w:rPr>
          <w:rFonts w:ascii="Times New Roman"/>
          <w:b w:val="false"/>
          <w:i w:val="false"/>
          <w:color w:val="000000"/>
          <w:sz w:val="28"/>
        </w:rPr>
        <w:t>
      ";</w:t>
      </w:r>
    </w:p>
    <w:bookmarkEnd w:id="102"/>
    <w:bookmarkStart w:name="z123" w:id="103"/>
    <w:p>
      <w:pPr>
        <w:spacing w:after="0"/>
        <w:ind w:left="0"/>
        <w:jc w:val="both"/>
      </w:pPr>
      <w:r>
        <w:rPr>
          <w:rFonts w:ascii="Times New Roman"/>
          <w:b w:val="false"/>
          <w:i w:val="false"/>
          <w:color w:val="000000"/>
          <w:sz w:val="28"/>
        </w:rPr>
        <w:t xml:space="preserve">
      строку, порядковый номер 4 </w:t>
      </w:r>
      <w:r>
        <w:rPr>
          <w:rFonts w:ascii="Times New Roman"/>
          <w:b w:val="false"/>
          <w:i w:val="false"/>
          <w:color w:val="000000"/>
          <w:sz w:val="28"/>
        </w:rPr>
        <w:t>приложения 27</w:t>
      </w:r>
      <w:r>
        <w:rPr>
          <w:rFonts w:ascii="Times New Roman"/>
          <w:b w:val="false"/>
          <w:i w:val="false"/>
          <w:color w:val="000000"/>
          <w:sz w:val="28"/>
        </w:rPr>
        <w:t xml:space="preserve"> к Совместному приказу изложить в следующей редакции:</w:t>
      </w:r>
    </w:p>
    <w:bookmarkEnd w:id="103"/>
    <w:bookmarkStart w:name="z124" w:id="104"/>
    <w:p>
      <w:pPr>
        <w:spacing w:after="0"/>
        <w:ind w:left="0"/>
        <w:jc w:val="both"/>
      </w:pPr>
      <w:r>
        <w:rPr>
          <w:rFonts w:ascii="Times New Roman"/>
          <w:b w:val="false"/>
          <w:i w:val="false"/>
          <w:color w:val="000000"/>
          <w:sz w:val="28"/>
        </w:rPr>
        <w:t>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 поддержание в готовности имущества гражданской обороны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05"/>
    <w:p>
      <w:pPr>
        <w:spacing w:after="0"/>
        <w:ind w:left="0"/>
        <w:jc w:val="both"/>
      </w:pPr>
      <w:r>
        <w:rPr>
          <w:rFonts w:ascii="Times New Roman"/>
          <w:b w:val="false"/>
          <w:i w:val="false"/>
          <w:color w:val="000000"/>
          <w:sz w:val="28"/>
        </w:rPr>
        <w:t>
      ";</w:t>
      </w:r>
    </w:p>
    <w:bookmarkEnd w:id="105"/>
    <w:bookmarkStart w:name="z126" w:id="106"/>
    <w:p>
      <w:pPr>
        <w:spacing w:after="0"/>
        <w:ind w:left="0"/>
        <w:jc w:val="both"/>
      </w:pPr>
      <w:r>
        <w:rPr>
          <w:rFonts w:ascii="Times New Roman"/>
          <w:b w:val="false"/>
          <w:i w:val="false"/>
          <w:color w:val="000000"/>
          <w:sz w:val="28"/>
        </w:rPr>
        <w:t xml:space="preserve">
      строки, порядковые номера 7 и 8 </w:t>
      </w:r>
      <w:r>
        <w:rPr>
          <w:rFonts w:ascii="Times New Roman"/>
          <w:b w:val="false"/>
          <w:i w:val="false"/>
          <w:color w:val="000000"/>
          <w:sz w:val="28"/>
        </w:rPr>
        <w:t>приложения 27</w:t>
      </w:r>
      <w:r>
        <w:rPr>
          <w:rFonts w:ascii="Times New Roman"/>
          <w:b w:val="false"/>
          <w:i w:val="false"/>
          <w:color w:val="000000"/>
          <w:sz w:val="28"/>
        </w:rPr>
        <w:t xml:space="preserve"> к Совместному приказу изложить в следующей редакции:</w:t>
      </w:r>
    </w:p>
    <w:bookmarkEnd w:id="106"/>
    <w:bookmarkStart w:name="z127" w:id="107"/>
    <w:p>
      <w:pPr>
        <w:spacing w:after="0"/>
        <w:ind w:left="0"/>
        <w:jc w:val="both"/>
      </w:pPr>
      <w:r>
        <w:rPr>
          <w:rFonts w:ascii="Times New Roman"/>
          <w:b w:val="false"/>
          <w:i w:val="false"/>
          <w:color w:val="000000"/>
          <w:sz w:val="28"/>
        </w:rPr>
        <w:t>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плана приведения в готовность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материально-технического обеспечения формирований гражданской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08"/>
    <w:p>
      <w:pPr>
        <w:spacing w:after="0"/>
        <w:ind w:left="0"/>
        <w:jc w:val="both"/>
      </w:pPr>
      <w:r>
        <w:rPr>
          <w:rFonts w:ascii="Times New Roman"/>
          <w:b w:val="false"/>
          <w:i w:val="false"/>
          <w:color w:val="000000"/>
          <w:sz w:val="28"/>
        </w:rPr>
        <w:t>
      ";</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28</w:t>
      </w:r>
      <w:r>
        <w:rPr>
          <w:rFonts w:ascii="Times New Roman"/>
          <w:b w:val="false"/>
          <w:i w:val="false"/>
          <w:color w:val="000000"/>
          <w:sz w:val="28"/>
        </w:rPr>
        <w:t xml:space="preserve"> к Совместному приказу исключить;</w:t>
      </w:r>
    </w:p>
    <w:bookmarkStart w:name="z130" w:id="109"/>
    <w:p>
      <w:pPr>
        <w:spacing w:after="0"/>
        <w:ind w:left="0"/>
        <w:jc w:val="both"/>
      </w:pPr>
      <w:r>
        <w:rPr>
          <w:rFonts w:ascii="Times New Roman"/>
          <w:b w:val="false"/>
          <w:i w:val="false"/>
          <w:color w:val="000000"/>
          <w:sz w:val="28"/>
        </w:rPr>
        <w:t xml:space="preserve">
      Совместный приказ дополнить приложением 32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приказу.</w:t>
      </w:r>
    </w:p>
    <w:bookmarkEnd w:id="109"/>
    <w:bookmarkStart w:name="z131" w:id="110"/>
    <w:p>
      <w:pPr>
        <w:spacing w:after="0"/>
        <w:ind w:left="0"/>
        <w:jc w:val="both"/>
      </w:pPr>
      <w:r>
        <w:rPr>
          <w:rFonts w:ascii="Times New Roman"/>
          <w:b w:val="false"/>
          <w:i w:val="false"/>
          <w:color w:val="000000"/>
          <w:sz w:val="28"/>
        </w:rPr>
        <w:t>
      2. Комитету противопожарной службы Министерства по чрезвычайным ситуациям Республики Казахстан в установленном законодательством порядке обеспечить:</w:t>
      </w:r>
    </w:p>
    <w:bookmarkEnd w:id="110"/>
    <w:bookmarkStart w:name="z132" w:id="111"/>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11"/>
    <w:bookmarkStart w:name="z133" w:id="112"/>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по чрезвычайным ситуациям Республики Казахстан;</w:t>
      </w:r>
    </w:p>
    <w:bookmarkEnd w:id="112"/>
    <w:bookmarkStart w:name="z134" w:id="11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113"/>
    <w:bookmarkStart w:name="z135" w:id="114"/>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по чрезвычайным ситуациям Республики Казахстан.</w:t>
      </w:r>
    </w:p>
    <w:bookmarkEnd w:id="114"/>
    <w:bookmarkStart w:name="z136" w:id="115"/>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национальной экономики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__________Б.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по чрезвычайным ситуациям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__________Ч. Аринов</w:t>
            </w:r>
            <w:r>
              <w:rPr>
                <w:rFonts w:ascii="Times New Roman"/>
                <w:b w:val="false"/>
                <w:i w:val="false"/>
                <w:color w:val="000000"/>
                <w:sz w:val="20"/>
              </w:rPr>
              <w:t>
</w:t>
            </w:r>
          </w:p>
        </w:tc>
      </w:tr>
    </w:tbl>
    <w:p>
      <w:pPr>
        <w:spacing w:after="0"/>
        <w:ind w:left="0"/>
        <w:jc w:val="both"/>
      </w:pPr>
      <w:bookmarkStart w:name="z139" w:id="116"/>
      <w:r>
        <w:rPr>
          <w:rFonts w:ascii="Times New Roman"/>
          <w:b w:val="false"/>
          <w:i w:val="false"/>
          <w:color w:val="000000"/>
          <w:sz w:val="28"/>
        </w:rPr>
        <w:t>
      "СОГЛАСОВАН"</w:t>
      </w:r>
    </w:p>
    <w:bookmarkEnd w:id="116"/>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июня 2024 года № 40</w:t>
            </w:r>
            <w:r>
              <w:br/>
            </w:r>
            <w:r>
              <w:rPr>
                <w:rFonts w:ascii="Times New Roman"/>
                <w:b w:val="false"/>
                <w:i w:val="false"/>
                <w:color w:val="000000"/>
                <w:sz w:val="20"/>
              </w:rPr>
              <w:t>и Министра по чрезвычайным</w:t>
            </w:r>
            <w:r>
              <w:br/>
            </w:r>
            <w:r>
              <w:rPr>
                <w:rFonts w:ascii="Times New Roman"/>
                <w:b w:val="false"/>
                <w:i w:val="false"/>
                <w:color w:val="000000"/>
                <w:sz w:val="20"/>
              </w:rPr>
              <w:t>ситуациям Республики Казахстан</w:t>
            </w:r>
            <w:r>
              <w:br/>
            </w:r>
            <w:r>
              <w:rPr>
                <w:rFonts w:ascii="Times New Roman"/>
                <w:b w:val="false"/>
                <w:i w:val="false"/>
                <w:color w:val="000000"/>
                <w:sz w:val="20"/>
              </w:rPr>
              <w:t>от 25 июня 2024 года № 244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30 октября 2018 года № 31</w:t>
            </w:r>
          </w:p>
        </w:tc>
      </w:tr>
    </w:tbl>
    <w:bookmarkStart w:name="z142" w:id="117"/>
    <w:p>
      <w:pPr>
        <w:spacing w:after="0"/>
        <w:ind w:left="0"/>
        <w:jc w:val="left"/>
      </w:pPr>
      <w:r>
        <w:rPr>
          <w:rFonts w:ascii="Times New Roman"/>
          <w:b/>
          <w:i w:val="false"/>
          <w:color w:val="000000"/>
        </w:rPr>
        <w:t xml:space="preserve"> Перечень требований из числа включенных в проверочные листы, нарушение которых влечет применение мер оперативного реагирования, а также определение в отношение конкретных нарушений конкретного вида меры оперативного реагирования с указанием срока действия данной меры (при необходимости)</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требований к субъектам (объектам) контроля и надзора в области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оперативного реагирования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меры оперативного реагирования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объектов независимо от категории, предназначения и вида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негосударственной противопожарной службы и ее соответствие по количеству пожарных автомобилей, штатных работников, пожарно-технического оборудования и снаряжения, специального обмундирования и противопожарного снаряжения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открытого огня и курения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отдельных блок-контейнеров и бытовых вагончиков группами не более 10 в группе, с расстоянием между группами этих зданий и от них до близлежащих зданий и сооружений не менее 18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руководителем организации наличия, соответствия проектной документации и постоянного нахождения в исправном рабочем состоянии установок пожаротушения и пожарной сигнализации, систем оповещения и управления эвакуацией людей при пожаре, противодымной защиты и противопожарного водоснабжения, противопожарного оборудования и пожарной техники, противопожарных дверей, клапанов и люков, заполнений проемов в противопожарных преградах, помещений зданий и сооружений, средств защиты и спасения людей, а также устройств молниезащиты зданий, сооружений и наружных технологических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работы на оборудовании с неисправностями, которые могут привести к пожару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содержание в исправном состоянии устройств для самозакрывания дверей в зданиях и сооружениях. Недопущение установки приспособлений, препятствующих свободному закрыванию противопожарных дверей, противодымных устройств (занавесов, экранов, штор)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на лестничных клетках, площадках и коридорах кладовых (подсобные помещения), а также хранение под лестничными маршами и на лестничных площадках вещей, мебели, 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и применения подвалов, цокольных этажей, чердаков, технических этажей и помещений, вентиляционных камер не по целевому назначению, кроме случаев, предусмотренных проектной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объектов уголовно-исполнительной системы и специальных учреждений, обеспечивающих временную изоляцию от общества, складов, касс, оружейных комнат, секретных частей учреждений, хранения и обращения прекурсоров)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лоджий и галерей, ведущих к незадымляемым лестничным клеткам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складирования в подвальных и цокольных этажах, чердаках, технических этажах и помещениях, вентиляционных камерах легковоспламеняющихся и горючих жидкостей, взрывчатых веществ, пиротехнических изделий, баллонов с горючими газами, товаров в аэрозольной упаковке, целлулоида и взрывопожароопасных, горючих веществ 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а также дверей, препятствующие распространению опасных факторов пожара на путях эвакуации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одновременного пребывания 50 человек и более в помещениях с одним эвакуационным выходом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эксплуатации эвакуационных путей и выходов соблюдения проектных решений (в том числе по освещенности, количеству,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запоров на дверях эвакуационных выходов возможностью их свободного открывания изнутри без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препятствий, сужающих проектные размеры эвакуационных путей и выходов (в том числе проходов, коридоров, тамбуров, галерей, лифтовых холлов, лестничных площадок, маршей лестниц, дверей, эвакуационных люков), а также забивания (заваривание) дверей эвакуационных выходов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горючих материалов, несоответствующих классу пожарной опасности для отделки, облицовки и окраски полов, стен, потолков, лестниц и лестничных маршей на путях эвакуации, за исключением зданий V степени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эвакуационных проходов к лестничным клеткам и путям эвакуации при расстановке оборудования в помещении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электрических сетей и приемников электрической энергии с нарушением требований безопасности, изложенных в инструкции завода-изготовителя,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приемников электрической энергии с нарушением конструкции и систем защиты, предусмотренных заводом-изготовителем, в том числе поврежденных и незакрепленных электроустановочных изделий, а также недопущение эксплуатации электросети-времянки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нестандартных (самодельных) электронагревательных приборов, использования некалиброванных плавких вставок, самодельных аппаратов защиты от перегрузок и короткого замыкания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во взрывоопасных и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Монтирование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пусковых аппаратов и приспособлений электроустановок только на негорючих основаниях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соединения и ответвления проводов и кабелей, за исключением проводов, проложенных на изолирующих опорах, в соединительных и ответвительных коробках, изоляционных корпусах соединительных и ответвительных сжимов, специальных нишах строительных конструкций, внутри корпусов электроустановочных изделий, аппаратов и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продуктов горения от теплогенерирующих аппаратов за пределы зданий и сооружений через специально предназначенные для этих целей дымовые каналы. Недопущение использования в качестве дымовых каналов воздуховоды системы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аппарата, работающего на жидком топливе, в металлический поддон, вмещающий при аварийном разливе весь объем топлива, находящийся в топливном баке. Заполнение указанного поддона песком или другим негорючим адсорбентом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 эксплуатации неисправных печей и отопительных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8"/>
          <w:p>
            <w:pPr>
              <w:spacing w:after="20"/>
              <w:ind w:left="20"/>
              <w:jc w:val="both"/>
            </w:pPr>
            <w:r>
              <w:rPr>
                <w:rFonts w:ascii="Times New Roman"/>
                <w:b w:val="false"/>
                <w:i w:val="false"/>
                <w:color w:val="000000"/>
                <w:sz w:val="20"/>
              </w:rPr>
              <w:t>
Недопущение при эксплуатации теплогенерирующих аппаратов:</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1) работы на аппарате с нарушенной герметичностью топливопроводов и при неисправном запорном клапане на нем, неплотными соединениями корпуса форсунки с теплогенерирующим аппаратом, неисправными дымоходами, электродвигателями и аппаратами защиты, а также при отсутствии тепловой защиты электродвигателя и неисправностях;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работы на аппарате с открытыми топливными баками;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установки ограждения из материалов групп горючести Г3-Г4 около аппарата и расходных 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отогревания топливопроводов открытым пламенем;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зажигание рабочей смеси через смотровой глазок;</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регулирования зазоров между электродами свечей при работающем теплогенерирующем аппарате;</w:t>
            </w:r>
          </w:p>
          <w:p>
            <w:pPr>
              <w:spacing w:after="20"/>
              <w:ind w:left="20"/>
              <w:jc w:val="both"/>
            </w:pPr>
            <w:r>
              <w:rPr>
                <w:rFonts w:ascii="Times New Roman"/>
                <w:b w:val="false"/>
                <w:i w:val="false"/>
                <w:color w:val="000000"/>
                <w:sz w:val="20"/>
              </w:rPr>
              <w:t>
7) оставления работающих теплогенерирующих аппаратов без присмотра или поручение присмотра за ними детям.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9"/>
          <w:p>
            <w:pPr>
              <w:spacing w:after="20"/>
              <w:ind w:left="20"/>
              <w:jc w:val="both"/>
            </w:pPr>
            <w:r>
              <w:rPr>
                <w:rFonts w:ascii="Times New Roman"/>
                <w:b w:val="false"/>
                <w:i w:val="false"/>
                <w:color w:val="000000"/>
                <w:sz w:val="20"/>
              </w:rPr>
              <w:t>
Недопущение при эксплуатации центральных котельных, предназначенных для отопления организаций и жилых домов в населенных пунктах:</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 хранения жидкого топлива в не предназначенных для этих целей помещениях;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применения в качестве топлива горючих веществ (твердые, жидкие, газообразные), не предусмотренных инструкциями по эксплуатации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эксплуатация теплогенерирующих установок при подтекании жидкого топлива или утечке газа из систем топливоподачи;</w:t>
            </w:r>
          </w:p>
          <w:p>
            <w:pPr>
              <w:spacing w:after="20"/>
              <w:ind w:left="20"/>
              <w:jc w:val="both"/>
            </w:pPr>
            <w:r>
              <w:rPr>
                <w:rFonts w:ascii="Times New Roman"/>
                <w:b w:val="false"/>
                <w:i w:val="false"/>
                <w:color w:val="000000"/>
                <w:sz w:val="20"/>
              </w:rPr>
              <w:t>
4) сушка горючих материалов на котлах и паропроводах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инструкции предприятий-изготовителей, а также требований государственных нормативов в области архитектуры, градостроительства и строительства, предъявляемых к системам отопления, при установке печей заводского изготовления в помещениях общежитий, административных, общественных и административных и бытовых зданий промышленных предприятий, в жилых домах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0"/>
          <w:p>
            <w:pPr>
              <w:spacing w:after="20"/>
              <w:ind w:left="20"/>
              <w:jc w:val="both"/>
            </w:pPr>
            <w:r>
              <w:rPr>
                <w:rFonts w:ascii="Times New Roman"/>
                <w:b w:val="false"/>
                <w:i w:val="false"/>
                <w:color w:val="000000"/>
                <w:sz w:val="20"/>
              </w:rPr>
              <w:t>
Недопущение при эксплуатации систем вентиляции и кондиционирования воздуха:</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оставления дверей вентиляционных камер открытыми;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закрывания вытяжных каналов, отверстий и решеток;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подключения к воздуховодам газовых отопительных приборов;</w:t>
            </w:r>
          </w:p>
          <w:p>
            <w:pPr>
              <w:spacing w:after="20"/>
              <w:ind w:left="20"/>
              <w:jc w:val="both"/>
            </w:pPr>
            <w:r>
              <w:rPr>
                <w:rFonts w:ascii="Times New Roman"/>
                <w:b w:val="false"/>
                <w:i w:val="false"/>
                <w:color w:val="000000"/>
                <w:sz w:val="20"/>
              </w:rPr>
              <w:t>
4) выжигания скопившихся в воздуховодах жировых отложений, пылей и горючих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соответствие проектной документации и содержание в исправном состоянии естественных и искусственных источников противопожарного водоснабжения (в том числе противопожарный водопровод, пожарные водоемы, емкости для хранения воды на цели пожаротушения), а также подъездов с площадками (пирсами) с твердым покрытием размерами не менее 12х12 метров для установки пожарных автомобилей и забора воды в любое время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сигнала для открытия электрифицированной задвижки на обводной линии водомера на вводе водопровода, одновременно с сигналом автоматического или дистанционного пуска насосов для противопожарных целей, открытием пожарного крана, вскрытием спринклерного оросителя или включением (ручным или автоматическим) дренчерной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промышленных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рабочем состоянии искрогасителей, искроуловителей, огнезадерживающих, огнепреграждающих, пыле- и металлоулавливающих и противовзрывных устройств системы защиты от статического электричества, устанавливаемых на технологическом оборудовании, трубопроводах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конвертера при наличии утечки конвертерных газов в охладителе и охлаждение водой раскаленных мест на кожухе конвертера с расплавленным металлом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местах хранения, подготовки и приготовления пожаровзрывоопасных материалов и смесей на их основе применения открытого огня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масляного хозяйства применения источника открытого огня, искрения в маслоподвалах и вблизи маслонаполненного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технологической автоматики, предупреждающей создание взрывоопасных концентраций на участках с применением защитных взрывоопасных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открывания всех дверей цеха, участка, установок открывающимися наружу или в сторону ближайших выходов из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аммиачных холодильных установок внутренних пожарных кранов стволами-распылителями, позволяющими получать распыленную воду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автопредприятий, объектов обслуживания транспорта, автостоянок (паркингов)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закрытых автостоянок (встроенные, пристроенные, подземные, отдельно стоящие) переоборудования или использования отдельных боксов и парковочных мест, предназначенных для хранения автомобилей, в качестве помещений для осуществления ремонтных работ и хранения веществ 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и (или) размещения помещений иного функционального назначения, не предусмотренных проектной документацией в паркингах, в автостоянках закрытого типа. Недопущение хранения горючих, взрывоопасных веществ и материалов, легковоспламеняющихся и горючих жидкостей, масел, баллонов с горючими газами, баллонов под давлением в хозяйственных кладовых и кладовых для багажа клиентов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промывочных и окрасочных цехов в подвальных, цокольных и на первых этажах многоэтажных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промывочных и окрасочных цехов, лакокрасочных лабораторий и краскозаготовительных отделений самостоятельной механической приточно-вытяжной вентиляцией и местной вытяжной вентиляцией от окрасочных камер, ванн окунания, установок облива, постов ручного окрашивания, сушильных камер, участков промывки и обезжиривания поверхностей. Наличие в указанных помещениях автоматических газоанализаторов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административных зданий (многофункциональных комплексов), многоквартирных (индивидуальных) жилых домов и общежитий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зданиях высотой более 28 метров дверных проемов в глухих перегородках и стенах, отделяющих незадымляемые лестничные клетки от помещений, проходов, подвальных помещений, а также проемов в несущих стенах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квартирах жилых домов и помещениях общежитий устройства различного рода мастерских и складских помещений, где применяются и хранятся взрывопожароопасные вещества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высотой более 28 метров обесточивания электрощитов управления системой после приемки системы противодымной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высотой более 28 метров эксплуатации вновь построенного здания до наладки систем противопожарной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автомобильных заправочных и газозаправочных станций (стационарных и передвижных)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заправки бытовых газовых баллонов на АГЗС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в отношении метрополитенов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горючих материалов для облицовки стен, потолков путей эвакуации (коридоры, лестничные клетки, вестибюли, холлы), а также для устройства рекламы в отделке подземных помещений и вестибюлей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туристских баз, гостевых домов, домов отдыха, пансионатов, оздоровительных лагерей, мест летнего отдыха детей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негорючей кровли и утеплителя, а также оштукатуривания каркасных и щитовых зданий детских оздоровительных лагерей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покрытия здания горючими материалами, в том числе соломой, щепой, камышом, толью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более 50 детей в зданиях и сооружениях IV и V степени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объектов нефтегазодобывающей и нефтегазоперерабатывающей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горюче-смазочных и легковоспламеняющихся материалов внутри пожаровзрывоопасных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неисправности устройств, предназначенных на случаи аварии или пожара для слива нефти. Обозначение задвижек линий аварийного слива опознавательными знаками, освобождение подступов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взрывозащищенного электрооборудования с нарушенной системой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в конструкции взрывозащищенного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шланговых кабелей с поврежденной оболочкой (проколы, порезы стыки)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медицинских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и хранения баллонов с кислородом в помещениях, не предусмотренных проектной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организаций образования, учебных заведений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групп (классов) детей дошкольного и начального школьного возрастов не выше третьего этажа в зданиях детских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объектов торговли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патронов к оружию и пиротехнических изделий в шкафах из негорючих материалов, установленных в помещениях, отгороженных от других помещений противопожарными перегородками. Недопущение размещения указанных шкафов в подвальных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торговли легковоспламеняющимися и горючими жидкостями (за исключением лекарственных средств, медицинских изделий, косметической и алкогольной продукции), горючими газами, порохом, капсюлем, пиротехническими и взрывоопасными изделиями при размещении их в зданиях иного назначения, не относящиеся к зданиям торговли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торговых, игровых аппаратов и оборудования, а также торговли товаров на путях эвакуации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навесов над торговыми рядами открытых рынков из негорючих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накрытия открытых проходов между торговыми рядами тканями, бумагой, пленками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рынков в части зданий иного назначения или в пристройках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развлекательных площадок для детей в торгово-развлекательных центрах в цокольных и подвальных этажах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объектов 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клеток зданий с этими этажами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электронагревательных приборов только заводского изготовления для отопления бытовых помещений на складах лесоматериалов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газоанализаторов со световой и звуковой сигнализацией для постоянного контроля концентрации углеводородов во взрыво- и пожароопасных помещениях на территории резервуарного парка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резервуаров, давших осадку, имеющих негерметичность, а также с неисправностями кранов, соединений трубопроводов, сальниковых набивок, задвижек, систем пожаротушения и охлаждения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резервуаров, имеющих перекосы и трещины, а также неисправного оборудования, контрольно-измерительных приборов, подводящих продуктопроводы и стационарные противопожарные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проверки дыхательных клапанов и огнепреградителей в соответствии с требованиями технической документации заводов-изготовителей. Осуществление очистки клапанов и сетки от льда при осмотрах дыхательной арматуры. Производство их отогрева только пожаробезопасными способами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наружного противопожарного водоснабжения вместимостью, рассчитанной на требуемый расход наружного противопожарного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объектов сельскохозяйственного назначения, животноводства, птицефабрик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скирд (стог), навесов и штабелей грубых кормов на расстоянии не менее 15 метров до линий электропередач, не менее 20 метров – до дорог и не менее 50 метров – до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зерноскладов в отдельно стоящих зданиях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во всех зданиях и помещениях использования электронагревательных приборов с открытыми нагревательными элементами, а во взрывопожароопасных помещениях использования всех типов электронагревательных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объектов негосударственной противопожарной службы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негосударственной противопожарной службы аттестата на право проведения работ по предупреждению и тушению пожаров, обеспечению пожарной безопасности и проведению аварийно-спасательных работ на объектах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Проверочный лист в сфере государственного контроля и надзора в области пожарной безопасности в отношении вахтовых объектов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эвакуационного выхода от наиболее удаленной точки до места нахождения человека не более 20 метров при сборке блок-контейнеров, сборно-модульных комплексов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деятельности, выполнения работ субъектом (объектом) контроля и надзора или отдельных видов деятельности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календарных дней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