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26d3" w14:textId="9e82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w:t>
      </w:r>
    </w:p>
    <w:p>
      <w:pPr>
        <w:spacing w:after="0"/>
        <w:ind w:left="0"/>
        <w:jc w:val="both"/>
      </w:pPr>
      <w:r>
        <w:rPr>
          <w:rFonts w:ascii="Times New Roman"/>
          <w:b w:val="false"/>
          <w:i w:val="false"/>
          <w:color w:val="000000"/>
          <w:sz w:val="28"/>
        </w:rPr>
        <w:t>Приказ и.о. Министра просвещения Республики Казахстан от 25 июня 2024 года № 157. Зарегистрирован в Министерстве юстиции Республики Казахстан 26 июня 2024 года № 34585</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 следующие изменения и дополнения:</w:t>
      </w:r>
    </w:p>
    <w:bookmarkStart w:name="z6" w:id="1"/>
    <w:p>
      <w:pPr>
        <w:spacing w:after="0"/>
        <w:ind w:left="0"/>
        <w:jc w:val="both"/>
      </w:pPr>
      <w:r>
        <w:rPr>
          <w:rFonts w:ascii="Times New Roman"/>
          <w:b w:val="false"/>
          <w:i w:val="false"/>
          <w:color w:val="000000"/>
          <w:sz w:val="28"/>
        </w:rPr>
        <w:t xml:space="preserve">
      заголовок изложить в новой редакции: </w:t>
      </w:r>
    </w:p>
    <w:bookmarkEnd w:id="1"/>
    <w:bookmarkStart w:name="z7" w:id="2"/>
    <w:p>
      <w:pPr>
        <w:spacing w:after="0"/>
        <w:ind w:left="0"/>
        <w:jc w:val="both"/>
      </w:pPr>
      <w:r>
        <w:rPr>
          <w:rFonts w:ascii="Times New Roman"/>
          <w:b w:val="false"/>
          <w:i w:val="false"/>
          <w:color w:val="000000"/>
          <w:sz w:val="28"/>
        </w:rPr>
        <w:t>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образовательно-оздоровительные услуги несовершеннолетним, и перечня документов, подтверждающих соответствие им";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изложить в следующей редакции: </w:t>
      </w:r>
    </w:p>
    <w:bookmarkStart w:name="z9" w:id="3"/>
    <w:p>
      <w:pPr>
        <w:spacing w:after="0"/>
        <w:ind w:left="0"/>
        <w:jc w:val="both"/>
      </w:pPr>
      <w:r>
        <w:rPr>
          <w:rFonts w:ascii="Times New Roman"/>
          <w:b w:val="false"/>
          <w:i w:val="false"/>
          <w:color w:val="000000"/>
          <w:sz w:val="28"/>
        </w:rPr>
        <w:t>
      "1. Утвердить прилагаемые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образовательно-оздоровительные услуги несовершеннолетним, и перечня документов, подтверждающих соответствие им.";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квалификационных требований к приказу изложить в новой редакции: </w:t>
      </w:r>
    </w:p>
    <w:bookmarkStart w:name="z11" w:id="4"/>
    <w:p>
      <w:pPr>
        <w:spacing w:after="0"/>
        <w:ind w:left="0"/>
        <w:jc w:val="both"/>
      </w:pPr>
      <w:r>
        <w:rPr>
          <w:rFonts w:ascii="Times New Roman"/>
          <w:b w:val="false"/>
          <w:i w:val="false"/>
          <w:color w:val="000000"/>
          <w:sz w:val="28"/>
        </w:rPr>
        <w:t>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образовательно-оздоровительные услуги несовершеннолетним, и перечня документов, подтверждающих соответствие им";</w:t>
      </w:r>
    </w:p>
    <w:bookmarkEnd w:id="4"/>
    <w:bookmarkStart w:name="z12" w:id="5"/>
    <w:p>
      <w:pPr>
        <w:spacing w:after="0"/>
        <w:ind w:left="0"/>
        <w:jc w:val="both"/>
      </w:pPr>
      <w:r>
        <w:rPr>
          <w:rFonts w:ascii="Times New Roman"/>
          <w:b w:val="false"/>
          <w:i w:val="false"/>
          <w:color w:val="000000"/>
          <w:sz w:val="28"/>
        </w:rPr>
        <w:t xml:space="preserve">
      В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 утвержденные указанным приказом: </w:t>
      </w:r>
    </w:p>
    <w:bookmarkEnd w:id="5"/>
    <w:bookmarkStart w:name="z13" w:id="6"/>
    <w:p>
      <w:pPr>
        <w:spacing w:after="0"/>
        <w:ind w:left="0"/>
        <w:jc w:val="both"/>
      </w:pPr>
      <w:r>
        <w:rPr>
          <w:rFonts w:ascii="Times New Roman"/>
          <w:b w:val="false"/>
          <w:i w:val="false"/>
          <w:color w:val="000000"/>
          <w:sz w:val="28"/>
        </w:rPr>
        <w:t>
      дополнить строками, порядковые номера 62, 63, 64, 65, 66, 67, 68, 69, 70, 71, 72, следующего содержания:</w:t>
      </w:r>
    </w:p>
    <w:bookmarkEnd w:id="6"/>
    <w:bookmarkStart w:name="z14"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Для деятельности организаций, предоставляющие образовательно-оздоровительные услуги несовершеннолетним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и Государственному общеобязательному стандарту начального, основного среднего,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 </w:t>
            </w:r>
          </w:p>
          <w:p>
            <w:pPr>
              <w:spacing w:after="20"/>
              <w:ind w:left="20"/>
              <w:jc w:val="both"/>
            </w:pPr>
            <w:r>
              <w:rPr>
                <w:rFonts w:ascii="Times New Roman"/>
                <w:b w:val="false"/>
                <w:i w:val="false"/>
                <w:color w:val="000000"/>
                <w:sz w:val="20"/>
              </w:rPr>
              <w:t xml:space="preserve">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преподавательскими и руководящими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количества принимаемых детей должность руководителя образовательно- оздоровительного центра (далее – ООЦ) и должность директора образовательного комплекса (школы при центре) могут быть совмещены.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образовательно-оздоровительные организации образования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требованиями </w:t>
            </w:r>
            <w:r>
              <w:rPr>
                <w:rFonts w:ascii="Times New Roman"/>
                <w:b w:val="false"/>
                <w:i w:val="false"/>
                <w:color w:val="000000"/>
                <w:sz w:val="20"/>
              </w:rPr>
              <w:t>приказа № 37</w:t>
            </w:r>
            <w:r>
              <w:rPr>
                <w:rFonts w:ascii="Times New Roman"/>
                <w:b w:val="false"/>
                <w:i w:val="false"/>
                <w:color w:val="000000"/>
                <w:sz w:val="20"/>
              </w:rPr>
              <w:t xml:space="preserve">,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за № 21381) (далее – Приказ № ҚР ДСМ-116/2020),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22 октября 2020 № ҚР ДСМ-148/2020 "Об утверждении квалификационных требований, предъявляемых к медицинской и фармацевтической деятельности" (зарегистрирован в Реестре государственной регистрации нормативных правовых актов за № 21502),</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за № 24094),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27 апреля 2022 года № ҚР ДСМ-37 "Об утверждении правил оказания медицинской помощи в амбулаторных условиях". (зарегистрирован в Реестре государственной регистрации нормативных правовых актов за № 27833), приказа Министра здравоохранения РК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за № 27218),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11 августа 2020 года № ҚР ДСМ - 96/2020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21080),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и.о.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за № 29092) (далее – № ҚР ДСМ-78),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20 декабря 2020 года № ҚР ДСМ-292/2020 "Об утверждении правил оказания медицинской помощи детям в период оздоровления и организованного отдыха" (зарегистрирован в Реестре государственной регистрации нормативных правовых актов за № 21842),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за № 21560).</w:t>
            </w:r>
          </w:p>
          <w:p>
            <w:pPr>
              <w:spacing w:after="20"/>
              <w:ind w:left="20"/>
              <w:jc w:val="both"/>
            </w:pPr>
            <w:r>
              <w:rPr>
                <w:rFonts w:ascii="Times New Roman"/>
                <w:b w:val="false"/>
                <w:i w:val="false"/>
                <w:color w:val="000000"/>
                <w:sz w:val="20"/>
              </w:rPr>
              <w:t xml:space="preserve">
Наличие штатных медицинских сотрудников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за № 32263).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 или находящиеся на одном земельном участке.</w:t>
            </w:r>
          </w:p>
          <w:bookmarkEnd w:id="10"/>
          <w:p>
            <w:pPr>
              <w:spacing w:after="20"/>
              <w:ind w:left="20"/>
              <w:jc w:val="both"/>
            </w:pPr>
            <w:r>
              <w:rPr>
                <w:rFonts w:ascii="Times New Roman"/>
                <w:b w:val="false"/>
                <w:i w:val="false"/>
                <w:color w:val="000000"/>
                <w:sz w:val="20"/>
              </w:rPr>
              <w:t>
Медицинская помощь оказывается по соответствующим видам медицинской помощи, которые указаны в имеющейся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Приказом № ҚР ДСМ-76, </w:t>
            </w:r>
            <w:r>
              <w:rPr>
                <w:rFonts w:ascii="Times New Roman"/>
                <w:b w:val="false"/>
                <w:i w:val="false"/>
                <w:color w:val="000000"/>
                <w:sz w:val="20"/>
              </w:rPr>
              <w:t>Приказом</w:t>
            </w:r>
            <w:r>
              <w:rPr>
                <w:rFonts w:ascii="Times New Roman"/>
                <w:b w:val="false"/>
                <w:i w:val="false"/>
                <w:color w:val="000000"/>
                <w:sz w:val="20"/>
              </w:rPr>
              <w:t xml:space="preserve"> № ҚР ДСМ-16, Приказом №78, приказа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 или находящиеся на одном земельном участке.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Приказом № ҚР ДСМ-78,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закрытых плавательных бассейнов/ванн/ пляжей, детских игровых и спортивных площадок согласно приказу № ҚР ДСМ-78, а также наличие в штате спортивного инструктора лечебной физической культуры по плаванию согласно </w:t>
            </w:r>
            <w:r>
              <w:rPr>
                <w:rFonts w:ascii="Times New Roman"/>
                <w:b w:val="false"/>
                <w:i w:val="false"/>
                <w:color w:val="000000"/>
                <w:sz w:val="20"/>
              </w:rPr>
              <w:t>приказа</w:t>
            </w:r>
            <w:r>
              <w:rPr>
                <w:rFonts w:ascii="Times New Roman"/>
                <w:b w:val="false"/>
                <w:i w:val="false"/>
                <w:color w:val="000000"/>
                <w:sz w:val="20"/>
              </w:rPr>
              <w:t xml:space="preserve"> и.о. Министра просвещения Республики Казахстан от 21 июля 2023 года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за № 33166), </w:t>
            </w:r>
            <w:r>
              <w:rPr>
                <w:rFonts w:ascii="Times New Roman"/>
                <w:b w:val="false"/>
                <w:i w:val="false"/>
                <w:color w:val="000000"/>
                <w:sz w:val="20"/>
              </w:rPr>
              <w:t>Приказу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Копия акта о результатах проверки или профилактического контроля с посещением субъекта (объекта) контроля и надзора в области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
Для вновь открываемых организаций -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копия акта приемки в эксплуатацию систем и установок пожарной автоматики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действующих/ открывающихся ООЦ на базе санаториев-профилакториев требования санитарных правил и норм к площади учебных кабинетов могут не соответствовать. Допускается отсрочка сроком 5 лет на строительство/ реконструкцию здания учебного корпуса.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 385 и </w:t>
            </w:r>
            <w:r>
              <w:rPr>
                <w:rFonts w:ascii="Times New Roman"/>
                <w:b w:val="false"/>
                <w:i w:val="false"/>
                <w:color w:val="000000"/>
                <w:sz w:val="20"/>
              </w:rPr>
              <w:t>№ 500</w:t>
            </w:r>
            <w:r>
              <w:rPr>
                <w:rFonts w:ascii="Times New Roman"/>
                <w:b w:val="false"/>
                <w:i w:val="false"/>
                <w:color w:val="000000"/>
                <w:sz w:val="20"/>
              </w:rPr>
              <w:t xml:space="preserve">; для образовательно-оздоровительных организаций образования достаточно наличие рекомендуемого учебно-лабораторного оборудования по предметам физика, химия, биология;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и Приказом ҚР ДСМ-76;</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
Наличие в здании санитарных узлов (унитазы, умывальные раковины), соответствующих санитарным правилам, утвержденным Приказом № ҚР ДСМ-76. 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Допускается совмещенные учебные лаборатории кабинетов физики, химии и биологии.</w:t>
            </w:r>
          </w:p>
          <w:bookmarkEnd w:id="13"/>
          <w:p>
            <w:pPr>
              <w:spacing w:after="20"/>
              <w:ind w:left="20"/>
              <w:jc w:val="both"/>
            </w:pPr>
            <w:r>
              <w:rPr>
                <w:rFonts w:ascii="Times New Roman"/>
                <w:b w:val="false"/>
                <w:i w:val="false"/>
                <w:color w:val="000000"/>
                <w:sz w:val="20"/>
              </w:rPr>
              <w:t xml:space="preserve">
 Лабораторное оборудование по предметам физика, химия, биология может находиться в кабинетах, за исключением реагентов.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w:t>
            </w:r>
            <w:r>
              <w:rPr>
                <w:rFonts w:ascii="Times New Roman"/>
                <w:b w:val="false"/>
                <w:i w:val="false"/>
                <w:color w:val="000000"/>
                <w:sz w:val="20"/>
              </w:rPr>
              <w:t>приложению 8</w:t>
            </w:r>
            <w:r>
              <w:rPr>
                <w:rFonts w:ascii="Times New Roman"/>
                <w:b w:val="false"/>
                <w:i w:val="false"/>
                <w:color w:val="000000"/>
                <w:sz w:val="20"/>
              </w:rPr>
              <w:t>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условий проживания для детей в соответствии с приказом № ҚР ДСМ-78.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паспорта жилых помещений с указанием сведений о наличии оборудованных одно или двухъярусными кроватями с ограждаемым твердым ложем, прикроватными тумбочками, шкафами для одежды, унитазов, умывальников, ванн, душа, душевых поддонов, наличие комплектов постельного белья на одно спальное место (не менее двух).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содержатся в исправном состоянии и используются по назначению. Дефекты, повреждения в отделке помещений, поломки и повреждения мебели, твердого инвентаря, оборудования, санитарно-технических приборов, а также поврежденный и изношенный мягкий инвентарь, подлежат ремонту или замене.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автотранспорта для перевозки детей и водителя, осуществляющего перевозку детей, соответствующих требованиям </w:t>
            </w:r>
            <w:r>
              <w:rPr>
                <w:rFonts w:ascii="Times New Roman"/>
                <w:b w:val="false"/>
                <w:i w:val="false"/>
                <w:color w:val="000000"/>
                <w:sz w:val="20"/>
              </w:rPr>
              <w:t>приказа</w:t>
            </w:r>
            <w:r>
              <w:rPr>
                <w:rFonts w:ascii="Times New Roman"/>
                <w:b w:val="false"/>
                <w:i w:val="false"/>
                <w:color w:val="000000"/>
                <w:sz w:val="20"/>
              </w:rPr>
              <w:t xml:space="preserve"> и. о.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за № 11550),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автомобильном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 регистрации транспортных средств, договоров на оказание услуг по перевозке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Автобусы, предназначенные для перевозки организованных групп детей, должны быть оборудованы проблесковым маячком желтого цвета,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имеющие спереди и сзади опознавательные знаки "Перевозка детей", </w:t>
            </w:r>
          </w:p>
          <w:p>
            <w:pPr>
              <w:spacing w:after="20"/>
              <w:ind w:left="20"/>
              <w:jc w:val="both"/>
            </w:pPr>
            <w:r>
              <w:rPr>
                <w:rFonts w:ascii="Times New Roman"/>
                <w:b w:val="false"/>
                <w:i w:val="false"/>
                <w:color w:val="000000"/>
                <w:sz w:val="20"/>
              </w:rPr>
              <w:t>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w:t>
            </w:r>
          </w:p>
        </w:tc>
      </w:tr>
    </w:tbl>
    <w:p>
      <w:pPr>
        <w:spacing w:after="0"/>
        <w:ind w:left="0"/>
        <w:jc w:val="left"/>
      </w:pPr>
    </w:p>
    <w:p>
      <w:pPr>
        <w:spacing w:after="0"/>
        <w:ind w:left="0"/>
        <w:jc w:val="both"/>
      </w:pP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15"/>
    <w:bookmarkStart w:name="z39"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40"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7"/>
    <w:bookmarkStart w:name="z41"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8"/>
    <w:bookmarkStart w:name="z42"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19"/>
    <w:bookmarkStart w:name="z43" w:id="20"/>
    <w:p>
      <w:pPr>
        <w:spacing w:after="0"/>
        <w:ind w:left="0"/>
        <w:jc w:val="both"/>
      </w:pPr>
      <w:r>
        <w:rPr>
          <w:rFonts w:ascii="Times New Roman"/>
          <w:b w:val="false"/>
          <w:i w:val="false"/>
          <w:color w:val="000000"/>
          <w:sz w:val="28"/>
        </w:rPr>
        <w:t xml:space="preserve">
      4. Настоящий приказ вводится в действие с 1 января 2025 года и подлежит официальному опубликованию. </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Министра просвещения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здравоохранения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обороны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культуры и информации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по чрезвычайным ситуациям</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цифрового развития, инноваций</w:t>
            </w:r>
          </w:p>
          <w:p>
            <w:pPr>
              <w:spacing w:after="20"/>
              <w:ind w:left="20"/>
              <w:jc w:val="both"/>
            </w:pPr>
            <w:r>
              <w:rPr>
                <w:rFonts w:ascii="Times New Roman"/>
                <w:b w:val="false"/>
                <w:i/>
                <w:color w:val="000000"/>
                <w:sz w:val="20"/>
              </w:rPr>
              <w:t>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внутренних дел</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