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fb5" w14:textId="1f7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июня 2024 года № 31. Зарегистрирован в Министерстве юстиции Республики Казахстан 26 июня 2024 года № 34590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23.10.2024.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октября 2020 года № ҚР ДСМ-147/2020 "Об утверждении правил определения случаев (событий) медицинского инцидента, их учета и анализа" (зарегистрирован в Реестре государственной регистрации нормативных правовых актов под № 21511)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случаев (событий) медицинского инцидента, их учета и анализа,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Министрат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ДСМ-147/2020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случаев (событий) медицинского инцидента, их учета и анализа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случаев (событий) медицинского инцидента, их учета и анализа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определения случаев (событий) медицинского инцидента, их учета и анализа.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в области здравоохранения (далее – стандарт) – нормативный правовой акт, устанавливающий правила, общие принципы 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служба поддержки пациента и внутренней экспертизы (далее – Служба) – структурное подразделение медицинской организации, осуществляющее деятельность по управлению качеством медицинских услуг.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случаев (событий) медицинского инцидента, их учета и анализа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медицинским инцидентам при оказании медицинской помощи относятся: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анафилактический шок, обусловленный патологической реакцией на адекватно назначенное и правильно примененное лекарственное средство (Т88.6);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аллергическая реакция на адекватно назначенное и правильно введенное лекарственное средство (Т88.7);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неблагоприятная реакция, вызванная хирургическим и терапевтическим вмешательством (Т88.9);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за медицинской помощью по поводу неосложненных послеоперационных состояний (Z43, Z 44, Z93);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осложнения хирургических процедур во время беременности, родов и в послеродовом периоде (О00-О99);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инфузией, трансфузией и лечебной инъекцией (Т80);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обусловленные ортопедическими устройствами, имплантатами и трансплантатами (Т82-85);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дерматит, обусловленный лекарственными средствами и медикаментами (L23.3, L24.4, L25.1, L27.0-027.1);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и отторжение пересаженных органов и тканей (Т86)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отравление и токсическое действие лекарственных средств и химических веществ (T36-T65);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сердечными и сосудистыми устройствами, имплантатами и трансплантатами (Т82);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мочеполовыми протезными устройствами, имплантатами и трансплантатами отмирание и отторжение пересаженных органов и тканей (Т83);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осложнения, связанные с внутренними ортопедическими протезными устройствами, имплантатами и трансплантатами (Т84);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отмирание и отторжение пересаженных органов и тканей (Т86);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перелом кости, связанный с введением ортопедического имплантата, суставного протеза или костной пластины (М96.6);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несовместимость между пациентом и лекарственным средством;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несовместимость между пациентом и медицинским изделием;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идентифицированного медицинского изделия или проблем с его использованием;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подачи или забора жидкости или газа при использований медицинского изделия;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непредвиденное механическое воздействие медицинского изделия на пациента.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Медицинские инциденты по кодам Международной классификации болезней 10-го пересмотра (далее – МКБ-10) согласно пункта 3 настоящих Правил, определяются при проведении самооценки в рамках внутренней экспертизы качества медицинских услуг, лицами, указанными в пункте 5 настоящих Правил.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Самооценка проводится один раз в месяц путем анализа пролеченных случаев в соответствии с графиком, формируемым медицинской организацией самостоятельно.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Медицинский работник (средний медицинский работник, врач, руководитель структурного подразделения) при определении медицинского инцидента, направляет информацию в Службу в течение суток с момента выявления с указанием обстоятельств и причин.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своевременное выявление и информирование о медицинском инциденте, руководитель медицинской организации с учетом имеющихся возможностей устанавливает дополнительное материальное стимулирование медицинских работников.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Служба, в течение 5 (пяти) рабочих дней формирует справку (сводную информацию) о медицинском инциденте.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одобрения руководителем медицинской организации справки (сводной информации), Служба в течение 3 (трех) рабочих дней направляет информацию о медицинском инциденте в организацию подведомственную уполномоченному органу в области здравоохранения (далее – организация).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проводит учет медицинских инцидентов на основе информации представленной медицинскими организациями, а также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 либо их территориальными подразделениями, определивших медицинский инцидент при проведении государственного контроля.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учете медицинских инцидентов указываются события, причины медицинского инцидента, краткое описание случаев, в том числе анамнеза (жизни, заболевания) пациента; наименование медицинской организации не указывается.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фактов наступления медицинского инцидента осуществляется посредством внутреннего аудита медицинской организации, местными органами государственного управления здравоохранением областей, городов республиканского значения и столицы, государственными органами,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а также уполномоченным органом.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анализа медицинского инцидента вырабатываются меры по устранению и предотвращению повторных случаев медицинского инцидента при оказании медицинских услуг, а также актуализируются правовые акты в области здравоохранения.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