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7fb5" w14:textId="1f77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инцидента, их учета и анализа"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июня 2024 года № 31. Зарегистрирован в Министерстве юстиции Республики Казахстан 26 июня 2024 года № 34590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23.10.2024.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инцидента, их учета и анализа" (зарегистрирован в Реестре государственной регистрации нормативных правовых актов под № 21511)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случаев (событий) медицинского инцидента, их учета и анализа,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23 октября 2024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Министрат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2024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ДСМ-147/2020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случаев (событий) медицинского инцидента, их учета и анализа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случаев (событий) медицинского инцидента, их учета и анализа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определяют порядок определения случаев (событий) медицинского инцидента, их учета и анализа.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в 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здравоохранения – юридическое лицо, осуществляющее деятельность в области здравоохранения;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медицинский инцидент –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инструментов, обусловленное отклонением от нормального функционирования организма,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Республики Казахстан;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служба поддержки пациента и внутренней экспертизы (далее – Служба) – структурное подразделение медицинской организации, осуществляющее деятельность по управлению качеством медицинских услуг.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случаев (событий) медицинского инцидента, их учета и анализа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медицинским инцидентам при оказании медицинской помощи относятся: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анафилактический шок, обусловленный патологической реакцией на адекватно назначенное и правильно примененное лекарственное средство (Т88.6);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аллергическая реакция на адекватно назначенное и правильно введенное лекарственное средство (Т88.7);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неблагоприятная реакция, вызванная хирургическим и терапевтическим вмешательством (Т88.9);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за медицинской помощью по поводу неосложненных послеоперационных состояний (Z43, Z 44, Z93);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осложнения хирургических процедур во время беременности, родов и в послеродовом периоде (О00-О99);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осложнения, связанные с инфузией, трансфузией и лечебной инъекцией (Т80);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осложнения, обусловленные ортопедическими устройствами, имплантатами и трансплантатами (Т82-85);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дерматит, обусловленный лекарственными средствами и медикаментами (L23.3, L24.4, L25.1, L27.0-027.1);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и отторжение пересаженных органов и тканей (Т86)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отравление и токсическое действие лекарственных средств и химических веществ (T36-T65);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осложнения, связанные с сердечными и сосудистыми устройствами, имплантатами и трансплантатами (Т82);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осложнения, связанные с мочеполовыми протезными устройствами, имплантатами и трансплантатами отмирание и отторжение пересаженных органов и тканей (Т83);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осложнения, связанные с внутренними ортопедическими протезными устройствами, имплантатами и трансплантатами (Т84);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отмирание и отторжение пересаженных органов и тканей (Т86);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перелом кости, связанный с введением ортопедического имплантата, суставного протеза или костной пластины (М96.6);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несовместимость между пациентом и лекарственным средством;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несовместимость между пациентом и медицинским изделием;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идентифицированного медицинского изделия или проблем с его использованием;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проблема подачи или забора жидкости или газа при использований медицинского изделия;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непредвиденное механическое воздействие медицинского изделия на пациента.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Медицинские инциденты по кодам Международной классификации болезней 10-го пересмотра (далее – МКБ-10) согласно пункта 3 настоящих Правил, определяются при проведении самооценки в рамках внутренней экспертизы качества медицинских услуг, лицами, указанными в пункте 5 настоящих Правил.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Самооценка проводится один раз в месяц путем анализа пролеченных случаев в соответствии с графиком, формируемым медицинской организацией самостоятельно.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Медицинский работник (средний медицинский работник, врач, руководитель структурного подразделения) при определении медицинского инцидента, направляет информацию в Службу в течение суток с момента выявления с указанием обстоятельств и причин.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своевременное выявление и информирование о медицинском инциденте, руководитель медицинской организации с учетом имеющихся возможностей устанавливает дополнительное материальное стимулирование медицинских работников.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Служба, в течение 5 (пяти) рабочих дней формирует справку (сводную информацию) о медицинском инциденте.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одобрения руководителем медицинской организации справки (сводной информации), Служба в течение 3 (трех) рабочих дней направляет информацию о медицинском инциденте в организацию подведомственную уполномоченному органу в области здравоохранения (далее – организация).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проводит учет медицинских инцидентов на основе информации представленной медицинскими организациями, а также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 либо их территориальными подразделениями, определивших медицинский инцидент при проведении государственного контроля.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учете медицинских инцидентов указываются события, причины медицинского инцидента, краткое описание случаев, в том числе анамнеза (жизни, заболевания) пациента; наименование медицинской организации не указывается.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фактов наступления медицинского инцидента осуществляется посредством внутреннего аудита медицинской организации, местными органами государственного управления здравоохранением областей, городов республиканского значения и столицы, государственными органами,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а также уполномоченным органом.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анализа медицинского инцидента вырабатываются меры по устранению и предотвращению повторных случаев медицинского инцидента при оказании медицинских услуг, а также актуализируются правовые акты в области здравоохранения.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