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f19d" w14:textId="07af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27 июня 2024 года № 45. Зарегистрирован в Министерстве юстиции Республики Казахстан 27 июня 2024 года № 34611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"116) стратегические товары: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уголь, газ, мазут и дизельное топливо, используемые в качестве топлива для производства тепловой энергии субъектами;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энергия с учетом услуги по обеспечению готовности электрической мощности к несению нагрузки для компенсации потерь – для субъектов естественных монополий в сферах передачи электрической энергии, водоснабжения и (или) водоотведения;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тепловая энергия – для субъектов в сфере снабжения тепловой энергией и для нормативных потерь в сфере передачи и распределения тепловой энергии;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– для собственных нужд и потерь для субъектов в сферах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транспортировки сырого газа по соединительным газопроводам;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 – для субъектов в сферах водоснабжения, производства тепловой энергии;";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отчеты по формам, утвержденным уполномоченным органом в области государственной статистики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финансово-хозяйственной деятельности, об инвестиционной деятельности;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основных фондов, о структуре и распределении заработной платы и по труду за два предшествующих календарных года;";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копии решений конкурсных (тендерных) комиссий по закупке товаров, работ, услуг за предшествующий календарный год;";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"310. Ведомство уполномоченного органа или его территориальный орган в срок не позднее чем за десять календарных дней до утверждения тарифа в упрощенном порядке проводит публичные слушания.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дате и месте проведения публичных слушаний и (или) ссылки на онлайн-трансляцию опубликовывается ведомством уполномоченного органа или его территориальным органом не позднее чем за пять календарных дней до дня проведения публичных слушаний по обсуждению проекта тарифа в упрощенном порядке, в периодических печатных изданиях, распространяемых на территории соответствующей административно-территориальной единицы.";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"471. Субъекты для целей ведения раздельного учета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согласовывают с уполномоченным органом или ведомством уполномоченного органа и его территориальным органом разработанные и утвержденные методики ведения раздельного учета доходов, затрат и задействованных активов по каждому виду регулируемых услуг субъектов в соответствии с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"604. К заявке на изменение тарифа прилагаются: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записка, с указанием причин изменения утвержденного ведомством уполномоченного органа тарифа до истечения его срока действия;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тарифной сметы в соответствии с Перечнем затрат, учитываемых и не учитываемых в тарифе, Правилами ограничения размеров затрат, учитываемых в тарифе, согласно настоящим Правилам. При этом в случае увеличения стоимости стратегических товаров в тарифной смете корректируются только статьи затрат, включающие использование стратегических товаров и (или) подлежащих государственному регулированию тарифов (цен) на транспортировку стратегических товаров;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необходимость изменения утвержденного ведомством уполномоченного органа тарифа до истечения его срока действия.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стоимости стратегических товаров и (или) подлежащих государственному регулированию тарифов (цен) на транспортировку стратегических товаров к заявке на утверждение тарифа прилагаются конкурсная документация, решения конкурсных (тендерных) комиссий по закупке товаров, договора, счета-фактуры, расчеты уровня затрат, а также произведенные на основе типовых норм и нормативов, действующих в соответствующей отрасли (сфере), расчеты технических потерь, нормах расхода стратегического товара.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ведомством уполномоченного органа заявки об изменении тарифа до истечения его срока действия в случаях, предусмотренных: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601 настоящих Правил, составляет не более десяти рабочих дней со дня ее представления;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601 настоящих Правил, составляет не более тридцати рабочих дней со дня ее представления;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601 настоящих Правил, составляет не более девяноста рабочих дней со дня ее представления.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тарифа по инициативе ведомства уполномоченного органа субъект в месячный срок со дня получения соответствующей информации представляет экономически обоснованные расчеты и материалы (копии договоров, актов выполненных работ, накладных, счет-фактур, пообъектный перечень основных средств и нематериальных активов с указанием балансовой и остаточной стоимости, срока службы, годовой амортизации).";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"625. Формирование проектов тарифов и тарифных смет осуществляется на основании согласованной с уполномоченным органом методики ведения раздельного учета доходов, затрат и задействованных активов по каждому виду регулируемых услуг, разрабатываемой и утверждаемой субъектом в соответствии с Правилами ведения раздельного учета доходов, затрат и задействованных активов по каждому виду регулируемых услуг и в целом по деятельности, не относящейся к регулируемым услугам, согласно главе 9 настоящих Правил.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тарифной сметы на регулируемые услуги затраты учитываются в соответствии с настоящей главой, законодательством Республики Казахстан о бухгалтерском учете, о естественных монополиях и Налоговым кодексом.";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"639. Субъект малой мощности в срок не позднее, чем за тридцать календарных дней до изменения тарифа проводит публичные слушания в соответствии с пунктом 13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дате и месте проведения публичных слушаний и (или) ссылки на онлайн-трансляцию размещается субъектом малой мощности на своем интернет-ресурсе, в случае его отсутствия представляется ведомству уполномоченного органа для размещения на его интернет-ресурсе либо в периодических печатных изданиях, распространяемых на территории соответствующей административно-территориальной единицы, за тридцать календарных дней до их проведения.".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c 8 июня 2024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