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e65" w14:textId="3395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27 октября 2020 года № ҚР ДСМ-160/2020 "Об утверждении правил осуществления рекламы биологически активных добавок к пище"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июня 2024 года № 36. Зарегистрирован в Министерстве юстиции Республики Казахстан 27 июня 2024 года № 34613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ДСМ-160/2020 "Об утверждении правил осуществления рекламы биологически активных добавок к пище" (зарегистрирован в Реестре государственной регистрации нормативных правовых актов под № 21544)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биологически активных добавок к пище,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ҚР ДСМ-160/2020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 и определяют порядок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регистрации, в Республике Казахстан, а также особенности осуществления рекламы отдельной продукции (товара), подлежащей (подлежащих) государственной регистрации.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осуществление рекламы следующей продукции (товара):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пищевой продукции для детского питания, в том числе воды питьевой для детского питания;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для диетического лечебного и диетического профилактического питания;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лечебно-столовой и лечебной природной минеральной воды;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пищевой продукции для питания спортсменов, беременных и кормящих женщин;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биологически активных добавок к пище (далее – БАД);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парфюмерно-косметической продукции для искусственного загара;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парфюмерно-косметической продукции для отбеливания (осветления) кожи;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косметики для татуажа;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интимной косметики;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парфюмерно-косметической продукции индивидуальной защиты кожи от воздействия вредных производственных факторов;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детской косметики;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парфюмерно-косметической продукции для химического окрашивания, осветления и мелирования волос;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парфюмерно-косметической продукции для химической завивки и распрямления волос;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парфюмерно-косметической продукции, произведенной с использованием наноматериалов;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парфюмерно-косметической продукции для депиляции;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пилинги;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фторсодержащих средств гигиены полости рта, массовая доля фторидов в которых превышает 0,15% (для жидких средств гигиены полости рта - 0,05%) (в пересчете на молярную массу фтора);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дезинфицирующих, дезинсекционных и дератизационных средств (для применения в быту, в лечебно-профилактических учреждениях и на других объектах (кроме применяемых в ветеринарии и репеллентных средств, относящихся к средствам индивидуальной защиты дерматологическим от воздействия биологических факторов (насекомых), используемым в условиях промышленного производства));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продукции (товаров) бытовой химии, лакокрасочных материалов;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потенциально опасных химических и биологических веществ и изготавливаемых на их основе препаратов, представляющих потенциальную опасность для человека (кроме лекарственных средств и пестицидов), индивидуальных веществ (соединений) природного или искусственного происхождения, способных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материалов, оборудования, устройств и других технических средств водоподготовки, предназначенных для использования в системах хозяйственно-питьевого водоснабжения;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предметов личной гигиены для взрослых;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изделий, предназначенных для контакта с пищевыми продуктами (кроме посуды, столовых принадлежностей, технологического оборудования и упаковки (укупорочных средств));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сосок молочных, сосок-пустышек из латекса, резины или силиконовых;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изделий санитарно-гигиенических разового использования (многослойные изделия, содержащие влагопоглощающие материалы (подгузники, трусы и пеленки), а также гигиенических ватных палочек (для носа и ушей) и других аналогичных изделий для ухода за детьми);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посуды и столовых приборов (чашек, блюдец, поильников, тарелок, мисок, ложек, вилок, ножей, бутылочек и других аналогичных изделий детских для пищевых продуктов) из пластмассы, стекла, металла, посуда керамическая (фаянсовая, стеклокерамическая, гончарная и майоликовая), посуды одноразовой (из бумаги, картона и пластмассы) для детей до 3 лет;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щеток зубных, щеток зубных электрических с питанием от химических источников тока, массажеров для десен и других аналогичных изделий;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изделий 1-го слоя, бельевых (нательных и купальных) трикотажных и из текстильных материалов для детей до 3 лет;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изделий чулочно-носочных трикотажных 1-го слоя для детей до 3 лет;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головных уборов (летних) 1-го слоя трикотажных и из текстильных материалов для детей до 3 лет;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иной продукции (товара), в отношении которой техническими регламентами и (или) единым санитарно-эпидемиологическим и гигиеническим требованиям Евразийского экономического союза оценка соответствия установлена в форме регистрации (государственной регистрации).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рекламы продукции (товара)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Реклама продукции (товара) осуществляется в соответствии со следующими требованиями: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на территории Республики Казахстан (за исключением периодических печатных изданий, интернет-ресурсов, информационных агентств) распространяется на казахском языке, а по усмотрению рекламодателя также на русском и (или) других языках;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текстовая реклама читается, печатается четким и разборчивым шрифтом; аудио реклама размещается с понятным и четким аудио сопровождением; видео реклама размещается с понятным и четким звуковым и видео сопровождением;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является достоверной и распознаваемой;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вводит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испытаний;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содержит торговое наименование продукции (товара) и название производителя;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содержит сведения о назначении продукции (товара), если это не следует из наименования продукции (товара);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содержит сведения о категории лиц, для которых они предназначены, если таковые указаны производителем;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содержит указание о необходимости ознакомления с основными показаниями, противопоказаниями к применению и побочными действиями (при их наличии);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содержит информацию о наличии государственной регистрации в Республике Казахстан и (или) в государствах-членах Евразийского экономического союза;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и (или) реализация рекламируемой продукции (товара) разрешено законодательством Республики Казахстан;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реклама БАД также предусматривает: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активных компонентах входящих в состав;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и дозы;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побочные действия (при наличии);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противопоказания (при наличии);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указания в отношении детей, беременных женщин, а также в период кормления грудью (при наличии);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отпуска;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наглядную и понятную рекомендацию к применению;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адрес производителя и лица уполномоченного производителем на принятие претензий в Республике Казахстан;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о том, что объект рекламирования не является лекарственным средством;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нераспространение и неразмещение в общественном транспорте, организациях, не имеющих отношения к их назначению, использованию и отпуску, на промышленной продукции, рецептурных бланках;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реклама дезинфекционного средства также предусматривает: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применению дезинфекционного средства;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предосторожности при работе с дезинфекционным средством.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Реклама, предназначенная для теле- и радиоканалов, интернет-ресурсов содержит информацию, указанную в подпунктах 5), 6), 8) и 9) настоящего пункта.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