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7093" w14:textId="99c7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экологии, геологии и природных ресурсов Республики Казахстан от 28 марта 2022 года № 91 "О утверждении Правил государственного регулирования в сфере выбросов и поглощений парниковых газов"</w:t>
      </w:r>
    </w:p>
    <w:p>
      <w:pPr>
        <w:spacing w:after="0"/>
        <w:ind w:left="0"/>
        <w:jc w:val="both"/>
      </w:pPr>
      <w:r>
        <w:rPr>
          <w:rFonts w:ascii="Times New Roman"/>
          <w:b w:val="false"/>
          <w:i w:val="false"/>
          <w:color w:val="000000"/>
          <w:sz w:val="28"/>
        </w:rPr>
        <w:t>Приказ и.о. Министра экологии и природных ресурсов Республики Казахстан от 27 июня 2024 года № 141. Зарегистрирован в Министерстве юстиции Республики Казахстан 28 июня 2024 года № 34628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28 марта 2022 года № 91 "Об утверждении Правил государственного регулирования в сфере выбросов и поглощений парниковых газов" (зарегистрирован в Реестре государственной регистрации нормативных правовых актов за № 27301)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государственного регулирования в сфере выбросов и поглощений парниковых газов,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"15. В целях разработки Национального плана, оператор системы торговли углеродными единицами использует данные по объему произведенной продукции за два последовательных года, предшествующих году разработки Национального плана.";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"16. Углеродные квоты для установок, распределяемые на основе применения бенчмарков в Национальном плане на один год, рассчитываются путем умножения среднего значения объема продукции за годы, определяемые Национальным планом, на соответствующий бенчмарк и снижения полученного значения на соответствующий процент сокращения углеродной квоты.";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"Глава 3. Углеродное квотирование" дополнить пунктом 29-1 следующего содержания:</w:t>
      </w:r>
    </w:p>
    <w:bookmarkStart w:name="z12" w:id="5"/>
    <w:p>
      <w:pPr>
        <w:spacing w:after="0"/>
        <w:ind w:left="0"/>
        <w:jc w:val="both"/>
      </w:pPr>
      <w:r>
        <w:rPr>
          <w:rFonts w:ascii="Times New Roman"/>
          <w:b w:val="false"/>
          <w:i w:val="false"/>
          <w:color w:val="000000"/>
          <w:sz w:val="28"/>
        </w:rPr>
        <w:t xml:space="preserve">
      "29-1. В случае, если в соответствии с отчетом об инвентаризации выбросов парниковых газов за отчетный год выбросы диоксида углерода квотируемой установки составили менее двадцати тысяч тонн в год, субъект квотирования вправе обратиться в уполномоченный орган за исключением квотируемой установки из углеродного квотирования. </w:t>
      </w:r>
    </w:p>
    <w:bookmarkEnd w:id="5"/>
    <w:bookmarkStart w:name="z13" w:id="6"/>
    <w:p>
      <w:pPr>
        <w:spacing w:after="0"/>
        <w:ind w:left="0"/>
        <w:jc w:val="both"/>
      </w:pPr>
      <w:r>
        <w:rPr>
          <w:rFonts w:ascii="Times New Roman"/>
          <w:b w:val="false"/>
          <w:i w:val="false"/>
          <w:color w:val="000000"/>
          <w:sz w:val="28"/>
        </w:rPr>
        <w:t xml:space="preserve">
      В целях исключения из углеродного квотирования, субъект квотирования в течение 10 (десяти) рабочих дней после заполнения электронной формы отчета об инвентаризации выбросов парниковых газов обращается в уполномоченный орган. </w:t>
      </w:r>
    </w:p>
    <w:bookmarkEnd w:id="6"/>
    <w:bookmarkStart w:name="z14" w:id="7"/>
    <w:p>
      <w:pPr>
        <w:spacing w:after="0"/>
        <w:ind w:left="0"/>
        <w:jc w:val="both"/>
      </w:pPr>
      <w:r>
        <w:rPr>
          <w:rFonts w:ascii="Times New Roman"/>
          <w:b w:val="false"/>
          <w:i w:val="false"/>
          <w:color w:val="000000"/>
          <w:sz w:val="28"/>
        </w:rPr>
        <w:t xml:space="preserve">
      Оператор системы рассматривает заполненную форму отчета об инвентаризации выбросов парниковых газов соответствующей установки в сроки, указанные в пункте 6 статьи 294 Кодекса. </w:t>
      </w:r>
    </w:p>
    <w:bookmarkEnd w:id="7"/>
    <w:bookmarkStart w:name="z15" w:id="8"/>
    <w:p>
      <w:pPr>
        <w:spacing w:after="0"/>
        <w:ind w:left="0"/>
        <w:jc w:val="both"/>
      </w:pPr>
      <w:r>
        <w:rPr>
          <w:rFonts w:ascii="Times New Roman"/>
          <w:b w:val="false"/>
          <w:i w:val="false"/>
          <w:color w:val="000000"/>
          <w:sz w:val="28"/>
        </w:rPr>
        <w:t xml:space="preserve">
      Оператор системы уведомляет уполномоченный орган в течение 3 (трех) рабочих дней с даты регистрации отчета об инвентаризации выбросов парниковых газов в бумажной или электронной форме. </w:t>
      </w:r>
    </w:p>
    <w:bookmarkEnd w:id="8"/>
    <w:bookmarkStart w:name="z16" w:id="9"/>
    <w:p>
      <w:pPr>
        <w:spacing w:after="0"/>
        <w:ind w:left="0"/>
        <w:jc w:val="both"/>
      </w:pPr>
      <w:r>
        <w:rPr>
          <w:rFonts w:ascii="Times New Roman"/>
          <w:b w:val="false"/>
          <w:i w:val="false"/>
          <w:color w:val="000000"/>
          <w:sz w:val="28"/>
        </w:rPr>
        <w:t>
      Уполномоченный орган в течение 3 (трех) рабочих дней направляет соответствующие уведомления субъекту квотирования и Оператору системы с указанием субъекта квотирования, установки, подлежащей исключению из углеродного квотирования, неиспользованного объема квот, категорию резерва Национального плана для переноса в него неиспользованного объема квот.</w:t>
      </w:r>
    </w:p>
    <w:bookmarkEnd w:id="9"/>
    <w:bookmarkStart w:name="z17" w:id="10"/>
    <w:p>
      <w:pPr>
        <w:spacing w:after="0"/>
        <w:ind w:left="0"/>
        <w:jc w:val="both"/>
      </w:pPr>
      <w:r>
        <w:rPr>
          <w:rFonts w:ascii="Times New Roman"/>
          <w:b w:val="false"/>
          <w:i w:val="false"/>
          <w:color w:val="000000"/>
          <w:sz w:val="28"/>
        </w:rPr>
        <w:t>
      Неиспользованный объем квот указанной установки подлежит переносу в резерв Национального плана в соответствии с уведомлением уполномоченного органа.";</w:t>
      </w:r>
    </w:p>
    <w:bookmarkEnd w:id="10"/>
    <w:bookmarkStart w:name="z18" w:id="11"/>
    <w:p>
      <w:pPr>
        <w:spacing w:after="0"/>
        <w:ind w:left="0"/>
        <w:jc w:val="both"/>
      </w:pPr>
      <w:r>
        <w:rPr>
          <w:rFonts w:ascii="Times New Roman"/>
          <w:b w:val="false"/>
          <w:i w:val="false"/>
          <w:color w:val="000000"/>
          <w:sz w:val="28"/>
        </w:rPr>
        <w:t>
      "31. Для зачисления углеродной квоты оператор системы углеродными единицами открывает счет в Реестре в соответствии с Правилами формирования и ведения государственного реестра углеродных единиц, утвержденными приказом Министра экологии, геологии и природных ресурсов Республики Казахстан от 14 июля 2021 года № 251 (зарегистрирован в Реестре государственной регистрации нормативных правовых актов за № 23555).";</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33 </w:t>
      </w:r>
      <w:r>
        <w:rPr>
          <w:rFonts w:ascii="Times New Roman"/>
          <w:b w:val="false"/>
          <w:i w:val="false"/>
          <w:color w:val="000000"/>
          <w:sz w:val="28"/>
        </w:rPr>
        <w:t>изложить в следующей редакции:</w:t>
      </w:r>
    </w:p>
    <w:bookmarkStart w:name="z21" w:id="12"/>
    <w:p>
      <w:pPr>
        <w:spacing w:after="0"/>
        <w:ind w:left="0"/>
        <w:jc w:val="both"/>
      </w:pPr>
      <w:r>
        <w:rPr>
          <w:rFonts w:ascii="Times New Roman"/>
          <w:b w:val="false"/>
          <w:i w:val="false"/>
          <w:color w:val="000000"/>
          <w:sz w:val="28"/>
        </w:rPr>
        <w:t>
      "33. Субъект квотирования до 15 апреля первого года действия Национального плана углеродных квот заполняет и валидирует электронную форму плана мониторинга в государственном углеродном кадастре. В случае не 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5 (пяти) рабочих дней подлежит блокированию до исполнения указанных требований.";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"34. Оператор системы торговли углеродными единицами блокирует счет субъекта квотирования в течение 5 (пяти) рабочих дней при отсутствии заполненной и валидированной формы плана мониторинга в государственном углеродном кадастре после 15 апреля первого года действия Национального плана, а также уведомляет уполномоченный орган о блокировании счета субъекта квотирования в течение 3 (трех) рабочих дней после блокирования.";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"36. Оператор системы торговли углеродными единицами в течение 15 (пятнадцати) рабочих дней с момента получения от субъекта квотирования валидированного плана мониторинга рассматривает его на полноту и соответствие Форме плана мониторинга.";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"37. В случае выявления неполноты и (или) несоответствия плана мониторинга по Форме Плана мониторинга, оператор системы торговли углеродными единицами в течение 1 (одного) рабочего дня направляет его на доработку и в течение 3 (трех) рабочих дней после завершения рассмотрения всех планов мониторинга, уведомляет уполномоченный орган о блокировании счета субъекта квотирования до представления доработанного плана мониторинга.</w:t>
      </w:r>
    </w:p>
    <w:bookmarkEnd w:id="15"/>
    <w:bookmarkStart w:name="z28" w:id="16"/>
    <w:p>
      <w:pPr>
        <w:spacing w:after="0"/>
        <w:ind w:left="0"/>
        <w:jc w:val="both"/>
      </w:pPr>
      <w:r>
        <w:rPr>
          <w:rFonts w:ascii="Times New Roman"/>
          <w:b w:val="false"/>
          <w:i w:val="false"/>
          <w:color w:val="000000"/>
          <w:sz w:val="28"/>
        </w:rPr>
        <w:t>
      После предоставления субъектом квотирования доработанного плана мониторинга оператор системы торговли углеродными единицами в течение 1 (одного) рабочего дня уведомляет уполномоченный орган о разблокировании счета субъекта квотирования";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0" w:id="17"/>
    <w:p>
      <w:pPr>
        <w:spacing w:after="0"/>
        <w:ind w:left="0"/>
        <w:jc w:val="both"/>
      </w:pPr>
      <w:r>
        <w:rPr>
          <w:rFonts w:ascii="Times New Roman"/>
          <w:b w:val="false"/>
          <w:i w:val="false"/>
          <w:color w:val="000000"/>
          <w:sz w:val="28"/>
        </w:rPr>
        <w:t>
      "38. Выдача квот для новой квотируемой установки из резерва Национального плана осуществляется на год введения ее в эксплуатацию. Со следующего отчетного года новая квотируемая установка подлежит включению в категорию квотируемых установок.";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32" w:id="18"/>
    <w:p>
      <w:pPr>
        <w:spacing w:after="0"/>
        <w:ind w:left="0"/>
        <w:jc w:val="both"/>
      </w:pPr>
      <w:r>
        <w:rPr>
          <w:rFonts w:ascii="Times New Roman"/>
          <w:b w:val="false"/>
          <w:i w:val="false"/>
          <w:color w:val="000000"/>
          <w:sz w:val="28"/>
        </w:rPr>
        <w:t>
      "40. При отсутствии соответствующих бенчмарков в Перечне, субъект квотирования подает в уполномоченный орган прогнозируемый объем выбросов парниковых газов для распределения квоты для новой установки. Прогноз выбросов основан на данных о деятельности установки, подтвержденных в проектных документах новой установки и рассчитан путем применения формул, указанных в Методиках по расчету выбросов и поглощения парниковых газов, утвержденных приказом Министра экологии и природных ресурсов Республики Казахстан от 17 января 2023 года № 9 (зарегистрирован в Реестре государственной регистрации нормативных правовых актов за № 31735) (далее – Методики по расчету выбросов и поглощений парниковых газов).";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4" w:id="19"/>
    <w:p>
      <w:pPr>
        <w:spacing w:after="0"/>
        <w:ind w:left="0"/>
        <w:jc w:val="both"/>
      </w:pPr>
      <w:r>
        <w:rPr>
          <w:rFonts w:ascii="Times New Roman"/>
          <w:b w:val="false"/>
          <w:i w:val="false"/>
          <w:color w:val="000000"/>
          <w:sz w:val="28"/>
        </w:rPr>
        <w:t>
      "43. Субъект квотирования в течение 10 (десяти) рабочих дней дорабатывает форму плана мониторинга, заполняет и валидирует ее в государственном углеродном кадастре и представляет в уполномоченный орган. Уполномоченный орган рассматривает документы в сроки, указанные в пункте 42 настоящих Правил.";</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6" w:id="20"/>
    <w:p>
      <w:pPr>
        <w:spacing w:after="0"/>
        <w:ind w:left="0"/>
        <w:jc w:val="both"/>
      </w:pPr>
      <w:r>
        <w:rPr>
          <w:rFonts w:ascii="Times New Roman"/>
          <w:b w:val="false"/>
          <w:i w:val="false"/>
          <w:color w:val="000000"/>
          <w:sz w:val="28"/>
        </w:rPr>
        <w:t>
      "46. Выдача квот квотируемому субъекту администрирования осуществляется на основе бенчмарков.</w:t>
      </w:r>
    </w:p>
    <w:bookmarkEnd w:id="20"/>
    <w:bookmarkStart w:name="z37" w:id="21"/>
    <w:p>
      <w:pPr>
        <w:spacing w:after="0"/>
        <w:ind w:left="0"/>
        <w:jc w:val="both"/>
      </w:pPr>
      <w:r>
        <w:rPr>
          <w:rFonts w:ascii="Times New Roman"/>
          <w:b w:val="false"/>
          <w:i w:val="false"/>
          <w:color w:val="000000"/>
          <w:sz w:val="28"/>
        </w:rPr>
        <w:t>
      Квотируемый субъект администрирования в валидированном плане мониторинга рассчитывает объем запрашиваемой квоты для отчетного периода, следующего за годом представления верифицированного отчета, подтверждающего превышение двадцати тысяч тонн диоксида углерода, и остальных отчетных периодов действия Национального плана путем умножения объема планируемого производства продукции в период действия Национального плана на бенчмарк в соответствии с Перечнем.";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9" w:id="22"/>
    <w:p>
      <w:pPr>
        <w:spacing w:after="0"/>
        <w:ind w:left="0"/>
        <w:jc w:val="both"/>
      </w:pPr>
      <w:r>
        <w:rPr>
          <w:rFonts w:ascii="Times New Roman"/>
          <w:b w:val="false"/>
          <w:i w:val="false"/>
          <w:color w:val="000000"/>
          <w:sz w:val="28"/>
        </w:rPr>
        <w:t>
      "48. Для получения углеродной квоты квотируемый субъект администрирования в течение 3 (трех) месяцев после представления верифицированного отчета, согласно которому выбросы соответствующей установки превышают двадцать тысяч тонн двуокиси углерода в год, подает в уполномоченный орган валидированный план мониторинга, расчеты запрашиваемой квоты на каждый год периода действия Национального плана, Заявление.";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41" w:id="23"/>
    <w:p>
      <w:pPr>
        <w:spacing w:after="0"/>
        <w:ind w:left="0"/>
        <w:jc w:val="both"/>
      </w:pPr>
      <w:r>
        <w:rPr>
          <w:rFonts w:ascii="Times New Roman"/>
          <w:b w:val="false"/>
          <w:i w:val="false"/>
          <w:color w:val="000000"/>
          <w:sz w:val="28"/>
        </w:rPr>
        <w:t xml:space="preserve">
      "52. Выдача квот для ранее не учтенной квотируемой установки, выявленной в год разработки или в период действия соответствующего Национального плана из резерва Национального плана осуществляется на отчетный период в соответствии с представленным верифицированным отчетом, подтверждающим, что выбросы установки превышают двадцать тысяч тонн диоксида углерода и следующий за ним отчетный период в соответствии с расчетами валидированного плана мониторинга установки. </w:t>
      </w:r>
    </w:p>
    <w:bookmarkEnd w:id="23"/>
    <w:bookmarkStart w:name="z42" w:id="24"/>
    <w:p>
      <w:pPr>
        <w:spacing w:after="0"/>
        <w:ind w:left="0"/>
        <w:jc w:val="both"/>
      </w:pPr>
      <w:r>
        <w:rPr>
          <w:rFonts w:ascii="Times New Roman"/>
          <w:b w:val="false"/>
          <w:i w:val="false"/>
          <w:color w:val="000000"/>
          <w:sz w:val="28"/>
        </w:rPr>
        <w:t>
      По остальным отчетным периодам соответствующего Национального плана, данная установка подлежит включению в категорию квотируемых установок.</w:t>
      </w:r>
    </w:p>
    <w:bookmarkEnd w:id="24"/>
    <w:bookmarkStart w:name="z43" w:id="25"/>
    <w:p>
      <w:pPr>
        <w:spacing w:after="0"/>
        <w:ind w:left="0"/>
        <w:jc w:val="both"/>
      </w:pPr>
      <w:r>
        <w:rPr>
          <w:rFonts w:ascii="Times New Roman"/>
          <w:b w:val="false"/>
          <w:i w:val="false"/>
          <w:color w:val="000000"/>
          <w:sz w:val="28"/>
        </w:rPr>
        <w:t>
      Оператор выявленной квотируемой установки в валидированном плане мониторинга рассчитывает объем запрашиваемой квоты для отчетного периода, следующего за годом представления верифицированного отчета, подтверждающего превышение двадцати тысяч тонн диоксида углерода и остальных отчетных периодов действия Национального плана путем умножения объема планируемого производства продукции в период действия Национального плана на бенчмарк в соответствии с Перечнем.";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45" w:id="26"/>
    <w:p>
      <w:pPr>
        <w:spacing w:after="0"/>
        <w:ind w:left="0"/>
        <w:jc w:val="both"/>
      </w:pPr>
      <w:r>
        <w:rPr>
          <w:rFonts w:ascii="Times New Roman"/>
          <w:b w:val="false"/>
          <w:i w:val="false"/>
          <w:color w:val="000000"/>
          <w:sz w:val="28"/>
        </w:rPr>
        <w:t>
      "54. Для получения углеродной квоты оператор выявленной квотируемой установки в течение 3 (трех) месяцев после представления верифицированного отчета, согласно которому выбросы соответствующей установки превышают двадцать тысяч тонн двуокиси углерода в год, подает в уполномоченный орган валидированный план мониторинга, расчеты запрашиваемой квоты на каждый год периода действия Национального плана, Заявление.";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47" w:id="27"/>
    <w:p>
      <w:pPr>
        <w:spacing w:after="0"/>
        <w:ind w:left="0"/>
        <w:jc w:val="both"/>
      </w:pPr>
      <w:r>
        <w:rPr>
          <w:rFonts w:ascii="Times New Roman"/>
          <w:b w:val="false"/>
          <w:i w:val="false"/>
          <w:color w:val="000000"/>
          <w:sz w:val="28"/>
        </w:rPr>
        <w:t>
      "58. В соответствии с пунктом 1 Статьи 293 Кодекса, субъект квотирования разрабатывает обязательный для исполнения план мониторинга на период действия Национального плана, заполняет и валидирует форму плана мониторинга в государственном углеродном кадастре.";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9" w:id="28"/>
    <w:p>
      <w:pPr>
        <w:spacing w:after="0"/>
        <w:ind w:left="0"/>
        <w:jc w:val="both"/>
      </w:pPr>
      <w:r>
        <w:rPr>
          <w:rFonts w:ascii="Times New Roman"/>
          <w:b w:val="false"/>
          <w:i w:val="false"/>
          <w:color w:val="000000"/>
          <w:sz w:val="28"/>
        </w:rPr>
        <w:t>
      "61. Субъект квотирования вносит изменения в план мониторинга в следующих случаях:</w:t>
      </w:r>
    </w:p>
    <w:bookmarkEnd w:id="28"/>
    <w:bookmarkStart w:name="z50" w:id="29"/>
    <w:p>
      <w:pPr>
        <w:spacing w:after="0"/>
        <w:ind w:left="0"/>
        <w:jc w:val="both"/>
      </w:pPr>
      <w:r>
        <w:rPr>
          <w:rFonts w:ascii="Times New Roman"/>
          <w:b w:val="false"/>
          <w:i w:val="false"/>
          <w:color w:val="000000"/>
          <w:sz w:val="28"/>
        </w:rPr>
        <w:t>
      1) изменение метода (уравнения) или параметров расчета выбросов от любой деятельности (источника);</w:t>
      </w:r>
    </w:p>
    <w:bookmarkEnd w:id="29"/>
    <w:bookmarkStart w:name="z51" w:id="30"/>
    <w:p>
      <w:pPr>
        <w:spacing w:after="0"/>
        <w:ind w:left="0"/>
        <w:jc w:val="both"/>
      </w:pPr>
      <w:r>
        <w:rPr>
          <w:rFonts w:ascii="Times New Roman"/>
          <w:b w:val="false"/>
          <w:i w:val="false"/>
          <w:color w:val="000000"/>
          <w:sz w:val="28"/>
        </w:rPr>
        <w:t>
      2) добавление новой деятельности (источники), мониторинг которой отличается от валидированного плана мониторинга;</w:t>
      </w:r>
    </w:p>
    <w:bookmarkEnd w:id="30"/>
    <w:bookmarkStart w:name="z52" w:id="31"/>
    <w:p>
      <w:pPr>
        <w:spacing w:after="0"/>
        <w:ind w:left="0"/>
        <w:jc w:val="both"/>
      </w:pPr>
      <w:r>
        <w:rPr>
          <w:rFonts w:ascii="Times New Roman"/>
          <w:b w:val="false"/>
          <w:i w:val="false"/>
          <w:color w:val="000000"/>
          <w:sz w:val="28"/>
        </w:rPr>
        <w:t xml:space="preserve">
      3) добавление топлива, мониторинг которого (данные и коэффициенты) не отражены в валидированном плане мониторинга. </w:t>
      </w:r>
    </w:p>
    <w:bookmarkEnd w:id="31"/>
    <w:bookmarkStart w:name="z53" w:id="32"/>
    <w:p>
      <w:pPr>
        <w:spacing w:after="0"/>
        <w:ind w:left="0"/>
        <w:jc w:val="both"/>
      </w:pPr>
      <w:r>
        <w:rPr>
          <w:rFonts w:ascii="Times New Roman"/>
          <w:b w:val="false"/>
          <w:i w:val="false"/>
          <w:color w:val="000000"/>
          <w:sz w:val="28"/>
        </w:rPr>
        <w:t xml:space="preserve">
      В случае добавления нового вида топлива, которое занимает менее одного процента от общего баланса топлива, изменения в план мониторинга не вносятся; </w:t>
      </w:r>
    </w:p>
    <w:bookmarkEnd w:id="32"/>
    <w:bookmarkStart w:name="z54" w:id="33"/>
    <w:p>
      <w:pPr>
        <w:spacing w:after="0"/>
        <w:ind w:left="0"/>
        <w:jc w:val="both"/>
      </w:pPr>
      <w:r>
        <w:rPr>
          <w:rFonts w:ascii="Times New Roman"/>
          <w:b w:val="false"/>
          <w:i w:val="false"/>
          <w:color w:val="000000"/>
          <w:sz w:val="28"/>
        </w:rPr>
        <w:t>
      4) данные, полученные в результате ранее применявшейся методологии мониторинга, были признаны неверными уполномоченным органом;</w:t>
      </w:r>
    </w:p>
    <w:bookmarkEnd w:id="33"/>
    <w:bookmarkStart w:name="z55" w:id="34"/>
    <w:p>
      <w:pPr>
        <w:spacing w:after="0"/>
        <w:ind w:left="0"/>
        <w:jc w:val="both"/>
      </w:pPr>
      <w:r>
        <w:rPr>
          <w:rFonts w:ascii="Times New Roman"/>
          <w:b w:val="false"/>
          <w:i w:val="false"/>
          <w:color w:val="000000"/>
          <w:sz w:val="28"/>
        </w:rPr>
        <w:t>
      5) внедрение новых процедур, связанных с отбором и анализом проб или калибровкой измерительных приборов, если изменение этих процедур оказывает непосредственное влияние на точность данных о выбросах;</w:t>
      </w:r>
    </w:p>
    <w:bookmarkEnd w:id="34"/>
    <w:bookmarkStart w:name="z56" w:id="35"/>
    <w:p>
      <w:pPr>
        <w:spacing w:after="0"/>
        <w:ind w:left="0"/>
        <w:jc w:val="both"/>
      </w:pPr>
      <w:r>
        <w:rPr>
          <w:rFonts w:ascii="Times New Roman"/>
          <w:b w:val="false"/>
          <w:i w:val="false"/>
          <w:color w:val="000000"/>
          <w:sz w:val="28"/>
        </w:rPr>
        <w:t>
      6) отзыв лицензии у органа, валидировавшего предыдущий план мониторинга;</w:t>
      </w:r>
    </w:p>
    <w:bookmarkEnd w:id="35"/>
    <w:bookmarkStart w:name="z57" w:id="36"/>
    <w:p>
      <w:pPr>
        <w:spacing w:after="0"/>
        <w:ind w:left="0"/>
        <w:jc w:val="both"/>
      </w:pPr>
      <w:r>
        <w:rPr>
          <w:rFonts w:ascii="Times New Roman"/>
          <w:b w:val="false"/>
          <w:i w:val="false"/>
          <w:color w:val="000000"/>
          <w:sz w:val="28"/>
        </w:rPr>
        <w:t>
      7) улучшение точности отчетных данных субъекта квотирования или в ответ на заключение органа по валидации.";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59" w:id="37"/>
    <w:p>
      <w:pPr>
        <w:spacing w:after="0"/>
        <w:ind w:left="0"/>
        <w:jc w:val="both"/>
      </w:pPr>
      <w:r>
        <w:rPr>
          <w:rFonts w:ascii="Times New Roman"/>
          <w:b w:val="false"/>
          <w:i w:val="false"/>
          <w:color w:val="000000"/>
          <w:sz w:val="28"/>
        </w:rPr>
        <w:t>
      "62. Оператор системы торговли углеродными единицами рассматривает изменения в план мониторинга в течение 15 (пятнадцати) календарных дней со дня подачи плана мониторинга с внесенными в него изменениями.";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61" w:id="38"/>
    <w:p>
      <w:pPr>
        <w:spacing w:after="0"/>
        <w:ind w:left="0"/>
        <w:jc w:val="both"/>
      </w:pPr>
      <w:r>
        <w:rPr>
          <w:rFonts w:ascii="Times New Roman"/>
          <w:b w:val="false"/>
          <w:i w:val="false"/>
          <w:color w:val="000000"/>
          <w:sz w:val="28"/>
        </w:rPr>
        <w:t>
      "68. По итогам ежегодного мониторинга оператор установки в государственном углеродном кадастре до 15 апреля года, следующего за отчетным, заполняет и верифицирует электронный отчет об инвентаризации выбросов парниковых газов для субъектов квотирования согласно приложению 3 к настоящим Правилам или заполняет электронный отчет об инвентаризации выбросов парниковых газов для субъектов администрирования согласно приложению 4 к настоящим Правилам в государственном углеродном кадастре до 15 апреля года, следующего за отчетным.";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63" w:id="39"/>
    <w:p>
      <w:pPr>
        <w:spacing w:after="0"/>
        <w:ind w:left="0"/>
        <w:jc w:val="both"/>
      </w:pPr>
      <w:r>
        <w:rPr>
          <w:rFonts w:ascii="Times New Roman"/>
          <w:b w:val="false"/>
          <w:i w:val="false"/>
          <w:color w:val="000000"/>
          <w:sz w:val="28"/>
        </w:rPr>
        <w:t>
      "73. Оператор системы уведомляет уполномоченный орган и субъекта квотирования о блокировании счета субъекта квотирования.</w:t>
      </w:r>
    </w:p>
    <w:bookmarkEnd w:id="39"/>
    <w:bookmarkStart w:name="z64" w:id="40"/>
    <w:p>
      <w:pPr>
        <w:spacing w:after="0"/>
        <w:ind w:left="0"/>
        <w:jc w:val="both"/>
      </w:pPr>
      <w:r>
        <w:rPr>
          <w:rFonts w:ascii="Times New Roman"/>
          <w:b w:val="false"/>
          <w:i w:val="false"/>
          <w:color w:val="000000"/>
          <w:sz w:val="28"/>
        </w:rPr>
        <w:t>
      В случае непредставления отчета в срок, указанный в пункте 68 либо в четвертом абзаце пункта 70 настоящих Правил, оператор системы блокирует счет субъекта квотирования и уведомляет уполномоченный орган и субъекта квотирования о блокировании счета субъекта квотирования до представления отчета.";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66" w:id="41"/>
    <w:p>
      <w:pPr>
        <w:spacing w:after="0"/>
        <w:ind w:left="0"/>
        <w:jc w:val="both"/>
      </w:pPr>
      <w:r>
        <w:rPr>
          <w:rFonts w:ascii="Times New Roman"/>
          <w:b w:val="false"/>
          <w:i w:val="false"/>
          <w:color w:val="000000"/>
          <w:sz w:val="28"/>
        </w:rPr>
        <w:t>
      "75. В целях получения дополнительной квоты субъект квотирования не ранее 15 апреля, но не позднее 1 августа года, следующего за отчетным, подает в уполномоченный орган заявление на изменение объема углеродной квоты по форме согласно приложению 5 к настоящим Правилам (далее – Заявления на изменение объема углеродной квоты) и расчеты, обосновывающие изменение углеродной квоты.";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68" w:id="42"/>
    <w:p>
      <w:pPr>
        <w:spacing w:after="0"/>
        <w:ind w:left="0"/>
        <w:jc w:val="both"/>
      </w:pPr>
      <w:r>
        <w:rPr>
          <w:rFonts w:ascii="Times New Roman"/>
          <w:b w:val="false"/>
          <w:i w:val="false"/>
          <w:color w:val="000000"/>
          <w:sz w:val="28"/>
        </w:rPr>
        <w:t>
      "76. В случае обращения за дополнительной углеродной квотой за период последнего года действия Национального плана субъект квотирования подает в уполномоченный орган указанные в пункте 75 документы не ранее 15 апреля, но не позднее 1 июля года, следующего за отчетным.";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70" w:id="43"/>
    <w:p>
      <w:pPr>
        <w:spacing w:after="0"/>
        <w:ind w:left="0"/>
        <w:jc w:val="both"/>
      </w:pPr>
      <w:r>
        <w:rPr>
          <w:rFonts w:ascii="Times New Roman"/>
          <w:b w:val="false"/>
          <w:i w:val="false"/>
          <w:color w:val="000000"/>
          <w:sz w:val="28"/>
        </w:rPr>
        <w:t xml:space="preserve">
      "78. Дополнительная углеродная квота выдается ежегодно. </w:t>
      </w:r>
    </w:p>
    <w:bookmarkEnd w:id="43"/>
    <w:bookmarkStart w:name="z71" w:id="44"/>
    <w:p>
      <w:pPr>
        <w:spacing w:after="0"/>
        <w:ind w:left="0"/>
        <w:jc w:val="both"/>
      </w:pPr>
      <w:r>
        <w:rPr>
          <w:rFonts w:ascii="Times New Roman"/>
          <w:b w:val="false"/>
          <w:i w:val="false"/>
          <w:color w:val="000000"/>
          <w:sz w:val="28"/>
        </w:rPr>
        <w:t>
      Уполномоченный орган ежегодно принимает заявления на изменение углеродной квоты в сроки, установленные в пунктах 75-76 настоящих Правил.</w:t>
      </w:r>
    </w:p>
    <w:bookmarkEnd w:id="44"/>
    <w:bookmarkStart w:name="z72" w:id="45"/>
    <w:p>
      <w:pPr>
        <w:spacing w:after="0"/>
        <w:ind w:left="0"/>
        <w:jc w:val="both"/>
      </w:pPr>
      <w:r>
        <w:rPr>
          <w:rFonts w:ascii="Times New Roman"/>
          <w:b w:val="false"/>
          <w:i w:val="false"/>
          <w:color w:val="000000"/>
          <w:sz w:val="28"/>
        </w:rPr>
        <w:t>
      Уполномоченный орган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45"/>
    <w:bookmarkStart w:name="z73" w:id="46"/>
    <w:p>
      <w:pPr>
        <w:spacing w:after="0"/>
        <w:ind w:left="0"/>
        <w:jc w:val="both"/>
      </w:pPr>
      <w:r>
        <w:rPr>
          <w:rFonts w:ascii="Times New Roman"/>
          <w:b w:val="false"/>
          <w:i w:val="false"/>
          <w:color w:val="000000"/>
          <w:sz w:val="28"/>
        </w:rPr>
        <w:t>
      Исходя из объема резерва, определенного по каждому году действия Национального плана и объемов, запрашиваемых дополнительных углеродных квот согласно заявлениям от операторов установок, уполномоченный орган определяет объем дополнительной углеродной квоты, подлежащей бесплатной выдаче в равном процентном соотношении для каждой установки.";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80 </w:t>
      </w:r>
      <w:r>
        <w:rPr>
          <w:rFonts w:ascii="Times New Roman"/>
          <w:b w:val="false"/>
          <w:i w:val="false"/>
          <w:color w:val="000000"/>
          <w:sz w:val="28"/>
        </w:rPr>
        <w:t xml:space="preserve"> изложить в следующей редакции:</w:t>
      </w:r>
    </w:p>
    <w:bookmarkStart w:name="z75" w:id="47"/>
    <w:p>
      <w:pPr>
        <w:spacing w:after="0"/>
        <w:ind w:left="0"/>
        <w:jc w:val="both"/>
      </w:pPr>
      <w:r>
        <w:rPr>
          <w:rFonts w:ascii="Times New Roman"/>
          <w:b w:val="false"/>
          <w:i w:val="false"/>
          <w:color w:val="000000"/>
          <w:sz w:val="28"/>
        </w:rPr>
        <w:t xml:space="preserve">
      "80. В случаях представления неполного пакета документов согласно пункту 75 настоящих Правил и (или) их несоответствия пунктам 75, 76 и 77 настоящих Правил, уполномоченный орган направляет их на доработку в течение 3 (трех) рабочих дней со дня представления документов. </w:t>
      </w:r>
    </w:p>
    <w:bookmarkEnd w:id="47"/>
    <w:bookmarkStart w:name="z76" w:id="48"/>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рассматривает их в сроки, указанные в пункте 79 настоящих Правил.";</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78" w:id="49"/>
    <w:p>
      <w:pPr>
        <w:spacing w:after="0"/>
        <w:ind w:left="0"/>
        <w:jc w:val="both"/>
      </w:pPr>
      <w:r>
        <w:rPr>
          <w:rFonts w:ascii="Times New Roman"/>
          <w:b w:val="false"/>
          <w:i w:val="false"/>
          <w:color w:val="000000"/>
          <w:sz w:val="28"/>
        </w:rPr>
        <w:t>
      "85. В случае, когда при смене субъекта квотирования происходит изменение объема квоты, установленного Национальным планом, субъект квотирования заполняет и валидирует электронную форму плана мониторинга в государственном углеродном кадастре. После заполнения и валидирования формы плана мониторинга субъект квотирования представляет в уполномоченный орган копию валидированного плана мониторинга и заявление на изменение объема углеродной квоты по форме Заявления на изменение объема углеродной квоты.";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80" w:id="50"/>
    <w:p>
      <w:pPr>
        <w:spacing w:after="0"/>
        <w:ind w:left="0"/>
        <w:jc w:val="both"/>
      </w:pPr>
      <w:r>
        <w:rPr>
          <w:rFonts w:ascii="Times New Roman"/>
          <w:b w:val="false"/>
          <w:i w:val="false"/>
          <w:color w:val="000000"/>
          <w:sz w:val="28"/>
        </w:rPr>
        <w:t>
      "86. Уполномоченный орган в течение пятнадцати рабочих дней с момента получения документов, указанных в пункте 85 настоящих Правил, проверяет полноту и соответствие представленных документов требованиям, установленным настоящими Правилами. В случае выявления неполноты и несоответствия представленных документов, направляет их на доработку.";</w:t>
      </w:r>
    </w:p>
    <w:bookmarkEnd w:id="50"/>
    <w:bookmarkStart w:name="z81" w:id="51"/>
    <w:p>
      <w:pPr>
        <w:spacing w:after="0"/>
        <w:ind w:left="0"/>
        <w:jc w:val="both"/>
      </w:pPr>
      <w:r>
        <w:rPr>
          <w:rFonts w:ascii="Times New Roman"/>
          <w:b w:val="false"/>
          <w:i w:val="false"/>
          <w:color w:val="000000"/>
          <w:sz w:val="28"/>
        </w:rPr>
        <w:t>
      главу 3 "Глава 3. Углеродное квотирование" дополнить пунктами 87-1, 87-2 следующего содержания:</w:t>
      </w:r>
    </w:p>
    <w:bookmarkEnd w:id="51"/>
    <w:bookmarkStart w:name="z82" w:id="52"/>
    <w:p>
      <w:pPr>
        <w:spacing w:after="0"/>
        <w:ind w:left="0"/>
        <w:jc w:val="both"/>
      </w:pPr>
      <w:r>
        <w:rPr>
          <w:rFonts w:ascii="Times New Roman"/>
          <w:b w:val="false"/>
          <w:i w:val="false"/>
          <w:color w:val="000000"/>
          <w:sz w:val="28"/>
        </w:rPr>
        <w:t>
      "87-1. Субъект квотирования самостоятельно распределяет имеющиеся у него единицы углеродной квоты между своими установками в пределах периода квотирования.</w:t>
      </w:r>
    </w:p>
    <w:bookmarkEnd w:id="52"/>
    <w:bookmarkStart w:name="z83" w:id="53"/>
    <w:p>
      <w:pPr>
        <w:spacing w:after="0"/>
        <w:ind w:left="0"/>
        <w:jc w:val="both"/>
      </w:pPr>
      <w:r>
        <w:rPr>
          <w:rFonts w:ascii="Times New Roman"/>
          <w:b w:val="false"/>
          <w:i w:val="false"/>
          <w:color w:val="000000"/>
          <w:sz w:val="28"/>
        </w:rPr>
        <w:t xml:space="preserve">
      Самостоятельное распределение единиц углеродной квоты между своими установками субъект квотирования осуществляет после проведения процедуры изъятия, указанной в пунктах 89, 90, 91 настоящих Правил. </w:t>
      </w:r>
    </w:p>
    <w:bookmarkEnd w:id="53"/>
    <w:bookmarkStart w:name="z84" w:id="54"/>
    <w:p>
      <w:pPr>
        <w:spacing w:after="0"/>
        <w:ind w:left="0"/>
        <w:jc w:val="both"/>
      </w:pPr>
      <w:r>
        <w:rPr>
          <w:rFonts w:ascii="Times New Roman"/>
          <w:b w:val="false"/>
          <w:i w:val="false"/>
          <w:color w:val="000000"/>
          <w:sz w:val="28"/>
        </w:rPr>
        <w:t>
      Для целей перераспределения единиц углеродной квоты субъект квотирования направляет Оператору системы заявление в произвольной форме.";</w:t>
      </w:r>
    </w:p>
    <w:bookmarkEnd w:id="54"/>
    <w:bookmarkStart w:name="z85" w:id="55"/>
    <w:p>
      <w:pPr>
        <w:spacing w:after="0"/>
        <w:ind w:left="0"/>
        <w:jc w:val="both"/>
      </w:pPr>
      <w:r>
        <w:rPr>
          <w:rFonts w:ascii="Times New Roman"/>
          <w:b w:val="false"/>
          <w:i w:val="false"/>
          <w:color w:val="000000"/>
          <w:sz w:val="28"/>
        </w:rPr>
        <w:t xml:space="preserve">
      "87-2. Субъект квотирования для целей переноса непогашенных углеродных единиц между отчетными периодами в соответствии с пунктом 8 статьи 289 Кодекса, направляет Оператору системы заявление в произвольной форме. Оператор системы рассматривает заявление и производит перенос непогашенных углеродных единиц в течение 10 (десяти) рабочих дней.";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87" w:id="56"/>
    <w:p>
      <w:pPr>
        <w:spacing w:after="0"/>
        <w:ind w:left="0"/>
        <w:jc w:val="both"/>
      </w:pPr>
      <w:r>
        <w:rPr>
          <w:rFonts w:ascii="Times New Roman"/>
          <w:b w:val="false"/>
          <w:i w:val="false"/>
          <w:color w:val="000000"/>
          <w:sz w:val="28"/>
        </w:rPr>
        <w:t>
      "90. Оператор системы ежегодно изымает единицы углеродной квоты, указанные в пункте 89 настоящих Правил.</w:t>
      </w:r>
    </w:p>
    <w:bookmarkEnd w:id="56"/>
    <w:bookmarkStart w:name="z88" w:id="57"/>
    <w:p>
      <w:pPr>
        <w:spacing w:after="0"/>
        <w:ind w:left="0"/>
        <w:jc w:val="both"/>
      </w:pPr>
      <w:r>
        <w:rPr>
          <w:rFonts w:ascii="Times New Roman"/>
          <w:b w:val="false"/>
          <w:i w:val="false"/>
          <w:color w:val="000000"/>
          <w:sz w:val="28"/>
        </w:rPr>
        <w:t>
      Оператор системы ежегодно изымает единицы углеродной квоты на основе зарегистрированных в установленном порядке верифицированных отчетов в течение 10 (десяти) рабочих дней после даты регистрации отчетов.";</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90" w:id="58"/>
    <w:p>
      <w:pPr>
        <w:spacing w:after="0"/>
        <w:ind w:left="0"/>
        <w:jc w:val="both"/>
      </w:pPr>
      <w:r>
        <w:rPr>
          <w:rFonts w:ascii="Times New Roman"/>
          <w:b w:val="false"/>
          <w:i w:val="false"/>
          <w:color w:val="000000"/>
          <w:sz w:val="28"/>
        </w:rPr>
        <w:t>
      "91. Оператор системы уведомляет субъектов квотирования об изъятии объема квот, образованного в результате снижения мощности установки, в течение 3 (трех) рабочих дней после проведения изъятия.";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92" w:id="59"/>
    <w:p>
      <w:pPr>
        <w:spacing w:after="0"/>
        <w:ind w:left="0"/>
        <w:jc w:val="both"/>
      </w:pPr>
      <w:r>
        <w:rPr>
          <w:rFonts w:ascii="Times New Roman"/>
          <w:b w:val="false"/>
          <w:i w:val="false"/>
          <w:color w:val="000000"/>
          <w:sz w:val="28"/>
        </w:rPr>
        <w:t>
      "98. Субъект администрирования в срок до 15 апреля текущего года заполняет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6" w:id="60"/>
    <w:p>
      <w:pPr>
        <w:spacing w:after="0"/>
        <w:ind w:left="0"/>
        <w:jc w:val="both"/>
      </w:pPr>
      <w:r>
        <w:rPr>
          <w:rFonts w:ascii="Times New Roman"/>
          <w:b w:val="false"/>
          <w:i w:val="false"/>
          <w:color w:val="000000"/>
          <w:sz w:val="28"/>
        </w:rPr>
        <w:t>
      2. Департаменту климатической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60"/>
    <w:bookmarkStart w:name="z97"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98"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62"/>
    <w:bookmarkStart w:name="z99" w:id="6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63"/>
    <w:bookmarkStart w:name="z100" w:id="6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4"/>
    <w:bookmarkStart w:name="z101" w:id="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экологии и природных</w:t>
            </w:r>
          </w:p>
          <w:p>
            <w:pPr>
              <w:spacing w:after="0"/>
              <w:ind w:left="0"/>
              <w:jc w:val="left"/>
            </w:pPr>
          </w:p>
          <w:p>
            <w:pPr>
              <w:spacing w:after="20"/>
              <w:ind w:left="20"/>
              <w:jc w:val="both"/>
            </w:pPr>
            <w:r>
              <w:rPr>
                <w:rFonts w:ascii="Times New Roman"/>
                <w:b w:val="false"/>
                <w:i/>
                <w:color w:val="000000"/>
                <w:sz w:val="20"/>
              </w:rPr>
              <w:t xml:space="preserve">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bookmarkStart w:name="z103"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4"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 xml:space="preserve">промышленности и строительства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5"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 xml:space="preserve">Министерство энергетики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6"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7"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 xml:space="preserve">Цифрового развития, инноваций </w:t>
      </w:r>
    </w:p>
    <w:p>
      <w:pPr>
        <w:spacing w:after="0"/>
        <w:ind w:left="0"/>
        <w:jc w:val="both"/>
      </w:pPr>
      <w:r>
        <w:rPr>
          <w:rFonts w:ascii="Times New Roman"/>
          <w:b w:val="false"/>
          <w:i w:val="false"/>
          <w:color w:val="000000"/>
          <w:sz w:val="28"/>
        </w:rPr>
        <w:t xml:space="preserve">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w:t>
            </w:r>
            <w:r>
              <w:br/>
            </w:r>
            <w:r>
              <w:rPr>
                <w:rFonts w:ascii="Times New Roman"/>
                <w:b w:val="false"/>
                <w:i w:val="false"/>
                <w:color w:val="000000"/>
                <w:sz w:val="20"/>
              </w:rPr>
              <w:t>выбросов и поглощений</w:t>
            </w:r>
            <w:r>
              <w:br/>
            </w:r>
            <w:r>
              <w:rPr>
                <w:rFonts w:ascii="Times New Roman"/>
                <w:b w:val="false"/>
                <w:i w:val="false"/>
                <w:color w:val="000000"/>
                <w:sz w:val="20"/>
              </w:rPr>
              <w:t>парниковых газов</w:t>
            </w:r>
          </w:p>
        </w:tc>
      </w:tr>
    </w:tbl>
    <w:bookmarkStart w:name="z110" w:id="7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71"/>
    <w:bookmarkStart w:name="z111" w:id="72"/>
    <w:p>
      <w:pPr>
        <w:spacing w:after="0"/>
        <w:ind w:left="0"/>
        <w:jc w:val="both"/>
      </w:pPr>
      <w:r>
        <w:rPr>
          <w:rFonts w:ascii="Times New Roman"/>
          <w:b w:val="false"/>
          <w:i w:val="false"/>
          <w:color w:val="000000"/>
          <w:sz w:val="28"/>
        </w:rPr>
        <w:t>
      Представляется: оператору системы.</w:t>
      </w:r>
    </w:p>
    <w:bookmarkEnd w:id="72"/>
    <w:bookmarkStart w:name="z112" w:id="73"/>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73"/>
    <w:bookmarkStart w:name="z113" w:id="74"/>
    <w:p>
      <w:pPr>
        <w:spacing w:after="0"/>
        <w:ind w:left="0"/>
        <w:jc w:val="left"/>
      </w:pPr>
      <w:r>
        <w:rPr>
          <w:rFonts w:ascii="Times New Roman"/>
          <w:b/>
          <w:i w:val="false"/>
          <w:color w:val="000000"/>
        </w:rPr>
        <w:t xml:space="preserve"> План мониторинга выбросов парниковых газов квотируемой установки</w:t>
      </w:r>
    </w:p>
    <w:bookmarkEnd w:id="74"/>
    <w:bookmarkStart w:name="z114" w:id="75"/>
    <w:p>
      <w:pPr>
        <w:spacing w:after="0"/>
        <w:ind w:left="0"/>
        <w:jc w:val="both"/>
      </w:pPr>
      <w:r>
        <w:rPr>
          <w:rFonts w:ascii="Times New Roman"/>
          <w:b w:val="false"/>
          <w:i w:val="false"/>
          <w:color w:val="000000"/>
          <w:sz w:val="28"/>
        </w:rPr>
        <w:t>
      Индекс:1-КУ</w:t>
      </w:r>
    </w:p>
    <w:bookmarkEnd w:id="75"/>
    <w:bookmarkStart w:name="z115" w:id="76"/>
    <w:p>
      <w:pPr>
        <w:spacing w:after="0"/>
        <w:ind w:left="0"/>
        <w:jc w:val="both"/>
      </w:pPr>
      <w:r>
        <w:rPr>
          <w:rFonts w:ascii="Times New Roman"/>
          <w:b w:val="false"/>
          <w:i w:val="false"/>
          <w:color w:val="000000"/>
          <w:sz w:val="28"/>
        </w:rPr>
        <w:t>
      Периодичность: разрабатывается на период действия Национального плана, утвержденного на соответствующий период.</w:t>
      </w:r>
    </w:p>
    <w:bookmarkEnd w:id="76"/>
    <w:bookmarkStart w:name="z116" w:id="77"/>
    <w:p>
      <w:pPr>
        <w:spacing w:after="0"/>
        <w:ind w:left="0"/>
        <w:jc w:val="both"/>
      </w:pPr>
      <w:r>
        <w:rPr>
          <w:rFonts w:ascii="Times New Roman"/>
          <w:b w:val="false"/>
          <w:i w:val="false"/>
          <w:color w:val="000000"/>
          <w:sz w:val="28"/>
        </w:rPr>
        <w:t>
      Круг лиц, представляющих информацию: субъекты квотирования в соответствии со статьей 289 Кодекса.</w:t>
      </w:r>
    </w:p>
    <w:bookmarkEnd w:id="77"/>
    <w:bookmarkStart w:name="z117" w:id="78"/>
    <w:p>
      <w:pPr>
        <w:spacing w:after="0"/>
        <w:ind w:left="0"/>
        <w:jc w:val="both"/>
      </w:pPr>
      <w:r>
        <w:rPr>
          <w:rFonts w:ascii="Times New Roman"/>
          <w:b w:val="false"/>
          <w:i w:val="false"/>
          <w:color w:val="000000"/>
          <w:sz w:val="28"/>
        </w:rPr>
        <w:t>
      Срок представления формы административных данных: до пятнадцатого апреля действия Национального плана, утвержденного на соответствующий период.</w:t>
      </w:r>
    </w:p>
    <w:bookmarkEnd w:id="78"/>
    <w:bookmarkStart w:name="z118" w:id="79"/>
    <w:p>
      <w:pPr>
        <w:spacing w:after="0"/>
        <w:ind w:left="0"/>
        <w:jc w:val="both"/>
      </w:pPr>
      <w:r>
        <w:rPr>
          <w:rFonts w:ascii="Times New Roman"/>
          <w:b w:val="false"/>
          <w:i w:val="false"/>
          <w:color w:val="000000"/>
          <w:sz w:val="28"/>
        </w:rPr>
        <w:t>
      1. Наименование субъекта квотирования</w:t>
      </w:r>
    </w:p>
    <w:bookmarkEnd w:id="79"/>
    <w:bookmarkStart w:name="z119" w:id="80"/>
    <w:p>
      <w:pPr>
        <w:spacing w:after="0"/>
        <w:ind w:left="0"/>
        <w:jc w:val="both"/>
      </w:pPr>
      <w:r>
        <w:rPr>
          <w:rFonts w:ascii="Times New Roman"/>
          <w:b w:val="false"/>
          <w:i w:val="false"/>
          <w:color w:val="000000"/>
          <w:sz w:val="28"/>
        </w:rPr>
        <w:t>
      _____________________________________________________________</w:t>
      </w:r>
    </w:p>
    <w:bookmarkEnd w:id="80"/>
    <w:bookmarkStart w:name="z120" w:id="81"/>
    <w:p>
      <w:pPr>
        <w:spacing w:after="0"/>
        <w:ind w:left="0"/>
        <w:jc w:val="both"/>
      </w:pPr>
      <w:r>
        <w:rPr>
          <w:rFonts w:ascii="Times New Roman"/>
          <w:b w:val="false"/>
          <w:i w:val="false"/>
          <w:color w:val="000000"/>
          <w:sz w:val="28"/>
        </w:rPr>
        <w:t>
      2. Бизнес-идентификационный номер субъекта квотирования</w:t>
      </w:r>
    </w:p>
    <w:bookmarkEnd w:id="81"/>
    <w:bookmarkStart w:name="z121" w:id="82"/>
    <w:p>
      <w:pPr>
        <w:spacing w:after="0"/>
        <w:ind w:left="0"/>
        <w:jc w:val="both"/>
      </w:pPr>
      <w:r>
        <w:rPr>
          <w:rFonts w:ascii="Times New Roman"/>
          <w:b w:val="false"/>
          <w:i w:val="false"/>
          <w:color w:val="000000"/>
          <w:sz w:val="28"/>
        </w:rPr>
        <w:t>
      _____________________________________________________________</w:t>
      </w:r>
    </w:p>
    <w:bookmarkEnd w:id="82"/>
    <w:p>
      <w:pPr>
        <w:spacing w:after="0"/>
        <w:ind w:left="0"/>
        <w:jc w:val="both"/>
      </w:pPr>
      <w:bookmarkStart w:name="z122" w:id="83"/>
      <w:r>
        <w:rPr>
          <w:rFonts w:ascii="Times New Roman"/>
          <w:b w:val="false"/>
          <w:i w:val="false"/>
          <w:color w:val="000000"/>
          <w:sz w:val="28"/>
        </w:rPr>
        <w:t>
      3. Юридический адрес субъекта квотирования (включая область, район,</w:t>
      </w:r>
    </w:p>
    <w:bookmarkEnd w:id="83"/>
    <w:p>
      <w:pPr>
        <w:spacing w:after="0"/>
        <w:ind w:left="0"/>
        <w:jc w:val="both"/>
      </w:pPr>
      <w:r>
        <w:rPr>
          <w:rFonts w:ascii="Times New Roman"/>
          <w:b w:val="false"/>
          <w:i w:val="false"/>
          <w:color w:val="000000"/>
          <w:sz w:val="28"/>
        </w:rPr>
        <w:t>населенный пункт (город\поселок\прочее))</w:t>
      </w:r>
    </w:p>
    <w:bookmarkStart w:name="z123" w:id="84"/>
    <w:p>
      <w:pPr>
        <w:spacing w:after="0"/>
        <w:ind w:left="0"/>
        <w:jc w:val="both"/>
      </w:pPr>
      <w:r>
        <w:rPr>
          <w:rFonts w:ascii="Times New Roman"/>
          <w:b w:val="false"/>
          <w:i w:val="false"/>
          <w:color w:val="000000"/>
          <w:sz w:val="28"/>
        </w:rPr>
        <w:t>
      _____________________________________________________________</w:t>
      </w:r>
    </w:p>
    <w:bookmarkEnd w:id="84"/>
    <w:bookmarkStart w:name="z124" w:id="85"/>
    <w:p>
      <w:pPr>
        <w:spacing w:after="0"/>
        <w:ind w:left="0"/>
        <w:jc w:val="both"/>
      </w:pPr>
      <w:r>
        <w:rPr>
          <w:rFonts w:ascii="Times New Roman"/>
          <w:b w:val="false"/>
          <w:i w:val="false"/>
          <w:color w:val="000000"/>
          <w:sz w:val="28"/>
        </w:rPr>
        <w:t>
      4. Телефон/факс</w:t>
      </w:r>
    </w:p>
    <w:bookmarkEnd w:id="85"/>
    <w:bookmarkStart w:name="z125" w:id="86"/>
    <w:p>
      <w:pPr>
        <w:spacing w:after="0"/>
        <w:ind w:left="0"/>
        <w:jc w:val="both"/>
      </w:pPr>
      <w:r>
        <w:rPr>
          <w:rFonts w:ascii="Times New Roman"/>
          <w:b w:val="false"/>
          <w:i w:val="false"/>
          <w:color w:val="000000"/>
          <w:sz w:val="28"/>
        </w:rPr>
        <w:t>
      _____________________________________________________________</w:t>
      </w:r>
    </w:p>
    <w:bookmarkEnd w:id="86"/>
    <w:bookmarkStart w:name="z126" w:id="87"/>
    <w:p>
      <w:pPr>
        <w:spacing w:after="0"/>
        <w:ind w:left="0"/>
        <w:jc w:val="both"/>
      </w:pPr>
      <w:r>
        <w:rPr>
          <w:rFonts w:ascii="Times New Roman"/>
          <w:b w:val="false"/>
          <w:i w:val="false"/>
          <w:color w:val="000000"/>
          <w:sz w:val="28"/>
        </w:rPr>
        <w:t>
      5. Адрес электронной почты</w:t>
      </w:r>
    </w:p>
    <w:bookmarkEnd w:id="87"/>
    <w:bookmarkStart w:name="z127" w:id="88"/>
    <w:p>
      <w:pPr>
        <w:spacing w:after="0"/>
        <w:ind w:left="0"/>
        <w:jc w:val="both"/>
      </w:pPr>
      <w:r>
        <w:rPr>
          <w:rFonts w:ascii="Times New Roman"/>
          <w:b w:val="false"/>
          <w:i w:val="false"/>
          <w:color w:val="000000"/>
          <w:sz w:val="28"/>
        </w:rPr>
        <w:t>
      _____________________________________________________________</w:t>
      </w:r>
    </w:p>
    <w:bookmarkEnd w:id="88"/>
    <w:p>
      <w:pPr>
        <w:spacing w:after="0"/>
        <w:ind w:left="0"/>
        <w:jc w:val="both"/>
      </w:pPr>
      <w:bookmarkStart w:name="z128" w:id="89"/>
      <w:r>
        <w:rPr>
          <w:rFonts w:ascii="Times New Roman"/>
          <w:b w:val="false"/>
          <w:i w:val="false"/>
          <w:color w:val="000000"/>
          <w:sz w:val="28"/>
        </w:rPr>
        <w:t>
      6. Основной вид деятельности субъекта квотирования по общему классификатору</w:t>
      </w:r>
    </w:p>
    <w:bookmarkEnd w:id="89"/>
    <w:p>
      <w:pPr>
        <w:spacing w:after="0"/>
        <w:ind w:left="0"/>
        <w:jc w:val="both"/>
      </w:pPr>
      <w:r>
        <w:rPr>
          <w:rFonts w:ascii="Times New Roman"/>
          <w:b w:val="false"/>
          <w:i w:val="false"/>
          <w:color w:val="000000"/>
          <w:sz w:val="28"/>
        </w:rPr>
        <w:t>видов экономической деятельности</w:t>
      </w:r>
    </w:p>
    <w:bookmarkStart w:name="z129" w:id="90"/>
    <w:p>
      <w:pPr>
        <w:spacing w:after="0"/>
        <w:ind w:left="0"/>
        <w:jc w:val="both"/>
      </w:pPr>
      <w:r>
        <w:rPr>
          <w:rFonts w:ascii="Times New Roman"/>
          <w:b w:val="false"/>
          <w:i w:val="false"/>
          <w:color w:val="000000"/>
          <w:sz w:val="28"/>
        </w:rPr>
        <w:t>
      _____________________________________________________________</w:t>
      </w:r>
    </w:p>
    <w:bookmarkEnd w:id="90"/>
    <w:bookmarkStart w:name="z130" w:id="91"/>
    <w:p>
      <w:pPr>
        <w:spacing w:after="0"/>
        <w:ind w:left="0"/>
        <w:jc w:val="both"/>
      </w:pPr>
      <w:r>
        <w:rPr>
          <w:rFonts w:ascii="Times New Roman"/>
          <w:b w:val="false"/>
          <w:i w:val="false"/>
          <w:color w:val="000000"/>
          <w:sz w:val="28"/>
        </w:rPr>
        <w:t>
      7. Фамилия, имя, отчество (при его наличии) руководителя установки</w:t>
      </w:r>
    </w:p>
    <w:bookmarkEnd w:id="91"/>
    <w:bookmarkStart w:name="z131" w:id="92"/>
    <w:p>
      <w:pPr>
        <w:spacing w:after="0"/>
        <w:ind w:left="0"/>
        <w:jc w:val="both"/>
      </w:pPr>
      <w:r>
        <w:rPr>
          <w:rFonts w:ascii="Times New Roman"/>
          <w:b w:val="false"/>
          <w:i w:val="false"/>
          <w:color w:val="000000"/>
          <w:sz w:val="28"/>
        </w:rPr>
        <w:t>
      _____________________________________________________________</w:t>
      </w:r>
    </w:p>
    <w:bookmarkEnd w:id="92"/>
    <w:p>
      <w:pPr>
        <w:spacing w:after="0"/>
        <w:ind w:left="0"/>
        <w:jc w:val="both"/>
      </w:pPr>
      <w:bookmarkStart w:name="z132" w:id="93"/>
      <w:r>
        <w:rPr>
          <w:rFonts w:ascii="Times New Roman"/>
          <w:b w:val="false"/>
          <w:i w:val="false"/>
          <w:color w:val="000000"/>
          <w:sz w:val="28"/>
        </w:rPr>
        <w:t>
      8. Фамилия, имя, отчество (при его наличии) ответственного лица за подготовку плана</w:t>
      </w:r>
    </w:p>
    <w:bookmarkEnd w:id="93"/>
    <w:p>
      <w:pPr>
        <w:spacing w:after="0"/>
        <w:ind w:left="0"/>
        <w:jc w:val="both"/>
      </w:pPr>
      <w:r>
        <w:rPr>
          <w:rFonts w:ascii="Times New Roman"/>
          <w:b w:val="false"/>
          <w:i w:val="false"/>
          <w:color w:val="000000"/>
          <w:sz w:val="28"/>
        </w:rPr>
        <w:t>мониторинга, контактные данные (телефон,  мобильный телефон, e-mail)</w:t>
      </w:r>
    </w:p>
    <w:p>
      <w:pPr>
        <w:spacing w:after="0"/>
        <w:ind w:left="0"/>
        <w:jc w:val="both"/>
      </w:pPr>
      <w:r>
        <w:rPr>
          <w:rFonts w:ascii="Times New Roman"/>
          <w:b w:val="false"/>
          <w:i w:val="false"/>
          <w:color w:val="000000"/>
          <w:sz w:val="28"/>
        </w:rPr>
        <w:t>__________________________________________________________________</w:t>
      </w:r>
    </w:p>
    <w:bookmarkStart w:name="z133" w:id="94"/>
    <w:p>
      <w:pPr>
        <w:spacing w:after="0"/>
        <w:ind w:left="0"/>
        <w:jc w:val="both"/>
      </w:pPr>
      <w:r>
        <w:rPr>
          <w:rFonts w:ascii="Times New Roman"/>
          <w:b w:val="false"/>
          <w:i w:val="false"/>
          <w:color w:val="000000"/>
          <w:sz w:val="28"/>
        </w:rPr>
        <w:t>
      9. Период действия плана мониторинга____________________________</w:t>
      </w:r>
    </w:p>
    <w:bookmarkEnd w:id="94"/>
    <w:bookmarkStart w:name="z134" w:id="95"/>
    <w:p>
      <w:pPr>
        <w:spacing w:after="0"/>
        <w:ind w:left="0"/>
        <w:jc w:val="both"/>
      </w:pPr>
      <w:r>
        <w:rPr>
          <w:rFonts w:ascii="Times New Roman"/>
          <w:b w:val="false"/>
          <w:i w:val="false"/>
          <w:color w:val="000000"/>
          <w:sz w:val="28"/>
        </w:rPr>
        <w:t>
      10. Описание установки и деятельности, осуществляемой по установке и подлежащей мониторингу</w:t>
      </w:r>
    </w:p>
    <w:bookmarkEnd w:id="95"/>
    <w:bookmarkStart w:name="z135" w:id="96"/>
    <w:p>
      <w:pPr>
        <w:spacing w:after="0"/>
        <w:ind w:left="0"/>
        <w:jc w:val="both"/>
      </w:pPr>
      <w:r>
        <w:rPr>
          <w:rFonts w:ascii="Times New Roman"/>
          <w:b w:val="false"/>
          <w:i w:val="false"/>
          <w:color w:val="000000"/>
          <w:sz w:val="28"/>
        </w:rPr>
        <w:t>
      _____________________________________________________________</w:t>
      </w:r>
    </w:p>
    <w:bookmarkEnd w:id="96"/>
    <w:p>
      <w:pPr>
        <w:spacing w:after="0"/>
        <w:ind w:left="0"/>
        <w:jc w:val="both"/>
      </w:pPr>
      <w:bookmarkStart w:name="z136" w:id="97"/>
      <w:r>
        <w:rPr>
          <w:rFonts w:ascii="Times New Roman"/>
          <w:b w:val="false"/>
          <w:i w:val="false"/>
          <w:color w:val="000000"/>
          <w:sz w:val="28"/>
        </w:rPr>
        <w:t>
      11. Укажите перечень процессов, приводящих к выбросам парниковых газов, по</w:t>
      </w:r>
    </w:p>
    <w:bookmarkEnd w:id="97"/>
    <w:p>
      <w:pPr>
        <w:spacing w:after="0"/>
        <w:ind w:left="0"/>
        <w:jc w:val="both"/>
      </w:pPr>
      <w:r>
        <w:rPr>
          <w:rFonts w:ascii="Times New Roman"/>
          <w:b w:val="false"/>
          <w:i w:val="false"/>
          <w:color w:val="000000"/>
          <w:sz w:val="28"/>
        </w:rPr>
        <w:t>которым осуществляется мониторинг парниковых газов по установке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место расположение по общему классификатору административно-территориальных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используемого топлива или сырья, являющегося источником выбросов парниковых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98"/>
    <w:p>
      <w:pPr>
        <w:spacing w:after="0"/>
        <w:ind w:left="0"/>
        <w:jc w:val="both"/>
      </w:pPr>
      <w:r>
        <w:rPr>
          <w:rFonts w:ascii="Times New Roman"/>
          <w:b w:val="false"/>
          <w:i w:val="false"/>
          <w:color w:val="000000"/>
          <w:sz w:val="28"/>
        </w:rPr>
        <w:t>
      12. Укажите характеристики используемой технологии, мощности и временного периода работы для каждого источника (котлы для производства пара или горячей воды, источники тепловой энергии, необходимой для различных технологических процессов, цементные или плавильные печи, стационарные системы для транспортировки углеродного сырья, сжигание попутного газа на факелах, технологические процессы, связанные с выбросами парниковых газов).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используемой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(единицы измерения)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99"/>
    <w:p>
      <w:pPr>
        <w:spacing w:after="0"/>
        <w:ind w:left="0"/>
        <w:jc w:val="both"/>
      </w:pPr>
      <w:r>
        <w:rPr>
          <w:rFonts w:ascii="Times New Roman"/>
          <w:b w:val="false"/>
          <w:i w:val="false"/>
          <w:color w:val="000000"/>
          <w:sz w:val="28"/>
        </w:rPr>
        <w:t>
      13. Описание метода, который будет использован для мониторинга выбросов парниковых газов (на основе расчетов и измерений):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топлива или сырья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коэффициентов выбросов парниковых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о количестве потребляемого топлива или сырья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для расчета коэффициента низшей теплоты сгорания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для расчета коэффициента преобразования (в случае промышленных процессов)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для расчета коэффициента содержания углерода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0"/>
    <w:p>
      <w:pPr>
        <w:spacing w:after="0"/>
        <w:ind w:left="0"/>
        <w:jc w:val="both"/>
      </w:pPr>
      <w:r>
        <w:rPr>
          <w:rFonts w:ascii="Times New Roman"/>
          <w:b w:val="false"/>
          <w:i w:val="false"/>
          <w:color w:val="000000"/>
          <w:sz w:val="28"/>
        </w:rPr>
        <w:t>
      Продолжения таблицы 13</w:t>
      </w:r>
    </w:p>
    <w:bookmarkEnd w:id="100"/>
    <w:bookmarkStart w:name="z140" w:id="101"/>
    <w:p>
      <w:pPr>
        <w:spacing w:after="0"/>
        <w:ind w:left="0"/>
        <w:jc w:val="both"/>
      </w:pPr>
      <w:r>
        <w:rPr>
          <w:rFonts w:ascii="Times New Roman"/>
          <w:b w:val="false"/>
          <w:i w:val="false"/>
          <w:color w:val="000000"/>
          <w:sz w:val="28"/>
        </w:rPr>
        <w:t>
      Описание метода на основе измерения:</w:t>
      </w:r>
    </w:p>
    <w:bookmarkEnd w:id="101"/>
    <w:bookmarkStart w:name="z141" w:id="102"/>
    <w:p>
      <w:pPr>
        <w:spacing w:after="0"/>
        <w:ind w:left="0"/>
        <w:jc w:val="both"/>
      </w:pPr>
      <w:r>
        <w:rPr>
          <w:rFonts w:ascii="Times New Roman"/>
          <w:b w:val="false"/>
          <w:i w:val="false"/>
          <w:color w:val="000000"/>
          <w:sz w:val="28"/>
        </w:rPr>
        <w:t>
      1) Описание данных отбора проб:</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топлива, сырья или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 проб (обозначение)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отбора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отбора проб (краткое описание)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передачи данных для расчетов выбросов парниковых газов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03"/>
    <w:p>
      <w:pPr>
        <w:spacing w:after="0"/>
        <w:ind w:left="0"/>
        <w:jc w:val="both"/>
      </w:pPr>
      <w:r>
        <w:rPr>
          <w:rFonts w:ascii="Times New Roman"/>
          <w:b w:val="false"/>
          <w:i w:val="false"/>
          <w:color w:val="000000"/>
          <w:sz w:val="28"/>
        </w:rPr>
        <w:t>
      Наименование лаборатории:</w:t>
      </w:r>
    </w:p>
    <w:bookmarkEnd w:id="103"/>
    <w:bookmarkStart w:name="z143" w:id="104"/>
    <w:p>
      <w:pPr>
        <w:spacing w:after="0"/>
        <w:ind w:left="0"/>
        <w:jc w:val="both"/>
      </w:pPr>
      <w:r>
        <w:rPr>
          <w:rFonts w:ascii="Times New Roman"/>
          <w:b w:val="false"/>
          <w:i w:val="false"/>
          <w:color w:val="000000"/>
          <w:sz w:val="28"/>
        </w:rPr>
        <w:t>
      __________________________________________________________________</w:t>
      </w:r>
    </w:p>
    <w:bookmarkEnd w:id="104"/>
    <w:bookmarkStart w:name="z144" w:id="105"/>
    <w:p>
      <w:pPr>
        <w:spacing w:after="0"/>
        <w:ind w:left="0"/>
        <w:jc w:val="both"/>
      </w:pPr>
      <w:r>
        <w:rPr>
          <w:rFonts w:ascii="Times New Roman"/>
          <w:b w:val="false"/>
          <w:i w:val="false"/>
          <w:color w:val="000000"/>
          <w:sz w:val="28"/>
        </w:rPr>
        <w:t>
      2) описание измерительных приборов, в случае их использования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измерительного прибора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Указанная неопределенность</w:t>
            </w:r>
          </w:p>
          <w:bookmarkEnd w:id="1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предел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07"/>
    <w:p>
      <w:pPr>
        <w:spacing w:after="0"/>
        <w:ind w:left="0"/>
        <w:jc w:val="both"/>
      </w:pPr>
      <w:r>
        <w:rPr>
          <w:rFonts w:ascii="Times New Roman"/>
          <w:b w:val="false"/>
          <w:i w:val="false"/>
          <w:color w:val="000000"/>
          <w:sz w:val="28"/>
        </w:rPr>
        <w:t>
      14. Укажите изменения, планируемые по источникам выбросов парниковых газов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изменение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изменения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08"/>
    <w:p>
      <w:pPr>
        <w:spacing w:after="0"/>
        <w:ind w:left="0"/>
        <w:jc w:val="both"/>
      </w:pPr>
      <w:r>
        <w:rPr>
          <w:rFonts w:ascii="Times New Roman"/>
          <w:b w:val="false"/>
          <w:i w:val="false"/>
          <w:color w:val="000000"/>
          <w:sz w:val="28"/>
        </w:rPr>
        <w:t>
      *- Методы оценки выбросов, в случае ввода новых источников (процессов)</w:t>
      </w:r>
    </w:p>
    <w:bookmarkEnd w:id="108"/>
    <w:p>
      <w:pPr>
        <w:spacing w:after="0"/>
        <w:ind w:left="0"/>
        <w:jc w:val="both"/>
      </w:pPr>
      <w:bookmarkStart w:name="z148" w:id="109"/>
      <w:r>
        <w:rPr>
          <w:rFonts w:ascii="Times New Roman"/>
          <w:b w:val="false"/>
          <w:i w:val="false"/>
          <w:color w:val="000000"/>
          <w:sz w:val="28"/>
        </w:rPr>
        <w:t>
      15. Описание процедур по сбору и обработке данных с указанием периодичности,</w:t>
      </w:r>
    </w:p>
    <w:bookmarkEnd w:id="109"/>
    <w:p>
      <w:pPr>
        <w:spacing w:after="0"/>
        <w:ind w:left="0"/>
        <w:jc w:val="both"/>
      </w:pPr>
      <w:r>
        <w:rPr>
          <w:rFonts w:ascii="Times New Roman"/>
          <w:b w:val="false"/>
          <w:i w:val="false"/>
          <w:color w:val="000000"/>
          <w:sz w:val="28"/>
        </w:rPr>
        <w:t>обеспечения контроля качества</w:t>
      </w:r>
    </w:p>
    <w:bookmarkStart w:name="z149" w:id="110"/>
    <w:p>
      <w:pPr>
        <w:spacing w:after="0"/>
        <w:ind w:left="0"/>
        <w:jc w:val="both"/>
      </w:pPr>
      <w:r>
        <w:rPr>
          <w:rFonts w:ascii="Times New Roman"/>
          <w:b w:val="false"/>
          <w:i w:val="false"/>
          <w:color w:val="000000"/>
          <w:sz w:val="28"/>
        </w:rPr>
        <w:t>
      _____________________________________________________________________</w:t>
      </w:r>
    </w:p>
    <w:bookmarkEnd w:id="110"/>
    <w:bookmarkStart w:name="z150" w:id="111"/>
    <w:p>
      <w:pPr>
        <w:spacing w:after="0"/>
        <w:ind w:left="0"/>
        <w:jc w:val="both"/>
      </w:pPr>
      <w:r>
        <w:rPr>
          <w:rFonts w:ascii="Times New Roman"/>
          <w:b w:val="false"/>
          <w:i w:val="false"/>
          <w:color w:val="000000"/>
          <w:sz w:val="28"/>
        </w:rPr>
        <w:t>
      16. Расчеты, обосновывающие получение объема углеродных квот *.</w:t>
      </w:r>
    </w:p>
    <w:bookmarkEnd w:id="111"/>
    <w:p>
      <w:pPr>
        <w:spacing w:after="0"/>
        <w:ind w:left="0"/>
        <w:jc w:val="both"/>
      </w:pPr>
      <w:bookmarkStart w:name="z151" w:id="112"/>
      <w:r>
        <w:rPr>
          <w:rFonts w:ascii="Times New Roman"/>
          <w:b w:val="false"/>
          <w:i w:val="false"/>
          <w:color w:val="000000"/>
          <w:sz w:val="28"/>
        </w:rPr>
        <w:t>
      *- Данный пункт заполняется операторами новых установок, выявленных</w:t>
      </w:r>
    </w:p>
    <w:bookmarkEnd w:id="112"/>
    <w:p>
      <w:pPr>
        <w:spacing w:after="0"/>
        <w:ind w:left="0"/>
        <w:jc w:val="both"/>
      </w:pPr>
      <w:r>
        <w:rPr>
          <w:rFonts w:ascii="Times New Roman"/>
          <w:b w:val="false"/>
          <w:i w:val="false"/>
          <w:color w:val="000000"/>
          <w:sz w:val="28"/>
        </w:rPr>
        <w:t>квотируемых установок, а также квотируемыми субъектами администрирования.</w:t>
      </w:r>
    </w:p>
    <w:bookmarkStart w:name="z152" w:id="113"/>
    <w:p>
      <w:pPr>
        <w:spacing w:after="0"/>
        <w:ind w:left="0"/>
        <w:jc w:val="both"/>
      </w:pPr>
      <w:r>
        <w:rPr>
          <w:rFonts w:ascii="Times New Roman"/>
          <w:b w:val="false"/>
          <w:i w:val="false"/>
          <w:color w:val="000000"/>
          <w:sz w:val="28"/>
        </w:rPr>
        <w:t>
      17. Распределение ответственности за мониторинг и отчетность на уровне установки</w:t>
      </w:r>
    </w:p>
    <w:bookmarkEnd w:id="113"/>
    <w:bookmarkStart w:name="z153" w:id="114"/>
    <w:p>
      <w:pPr>
        <w:spacing w:after="0"/>
        <w:ind w:left="0"/>
        <w:jc w:val="both"/>
      </w:pPr>
      <w:r>
        <w:rPr>
          <w:rFonts w:ascii="Times New Roman"/>
          <w:b w:val="false"/>
          <w:i w:val="false"/>
          <w:color w:val="000000"/>
          <w:sz w:val="28"/>
        </w:rPr>
        <w:t>
      ______________________________________________________________________</w:t>
      </w:r>
    </w:p>
    <w:bookmarkEnd w:id="114"/>
    <w:bookmarkStart w:name="z154" w:id="115"/>
    <w:p>
      <w:pPr>
        <w:spacing w:after="0"/>
        <w:ind w:left="0"/>
        <w:jc w:val="both"/>
      </w:pPr>
      <w:r>
        <w:rPr>
          <w:rFonts w:ascii="Times New Roman"/>
          <w:b w:val="false"/>
          <w:i w:val="false"/>
          <w:color w:val="000000"/>
          <w:sz w:val="28"/>
        </w:rPr>
        <w:t>
      18. Подпись руководителя субъекта квотирования (Фамилия, имя, отчество) (при его наличии)</w:t>
      </w:r>
    </w:p>
    <w:bookmarkEnd w:id="115"/>
    <w:bookmarkStart w:name="z155" w:id="116"/>
    <w:p>
      <w:pPr>
        <w:spacing w:after="0"/>
        <w:ind w:left="0"/>
        <w:jc w:val="both"/>
      </w:pPr>
      <w:r>
        <w:rPr>
          <w:rFonts w:ascii="Times New Roman"/>
          <w:b w:val="false"/>
          <w:i w:val="false"/>
          <w:color w:val="000000"/>
          <w:sz w:val="28"/>
        </w:rPr>
        <w:t>
      ______________________________________________________________________</w:t>
      </w:r>
    </w:p>
    <w:bookmarkEnd w:id="116"/>
    <w:bookmarkStart w:name="z156" w:id="117"/>
    <w:p>
      <w:pPr>
        <w:spacing w:after="0"/>
        <w:ind w:left="0"/>
        <w:jc w:val="both"/>
      </w:pPr>
      <w:r>
        <w:rPr>
          <w:rFonts w:ascii="Times New Roman"/>
          <w:b w:val="false"/>
          <w:i w:val="false"/>
          <w:color w:val="000000"/>
          <w:sz w:val="28"/>
        </w:rPr>
        <w:t>
      19. Подтвержден аккредитованным органом по валидации и верификации (далее – аккредитованный орган)</w:t>
      </w:r>
    </w:p>
    <w:bookmarkEnd w:id="117"/>
    <w:bookmarkStart w:name="z157"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58" w:id="119"/>
    <w:p>
      <w:pPr>
        <w:spacing w:after="0"/>
        <w:ind w:left="0"/>
        <w:jc w:val="both"/>
      </w:pPr>
      <w:r>
        <w:rPr>
          <w:rFonts w:ascii="Times New Roman"/>
          <w:b w:val="false"/>
          <w:i w:val="false"/>
          <w:color w:val="000000"/>
          <w:sz w:val="28"/>
        </w:rPr>
        <w:t>
      1) полное наименование аккредитованного органа;</w:t>
      </w:r>
    </w:p>
    <w:bookmarkEnd w:id="119"/>
    <w:bookmarkStart w:name="z159" w:id="120"/>
    <w:p>
      <w:pPr>
        <w:spacing w:after="0"/>
        <w:ind w:left="0"/>
        <w:jc w:val="both"/>
      </w:pPr>
      <w:r>
        <w:rPr>
          <w:rFonts w:ascii="Times New Roman"/>
          <w:b w:val="false"/>
          <w:i w:val="false"/>
          <w:color w:val="000000"/>
          <w:sz w:val="28"/>
        </w:rPr>
        <w:t>
      __________________________________________________________________</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бизнес-идентификационный номер аккредитованного органа;</w:t>
      </w:r>
    </w:p>
    <w:bookmarkStart w:name="z161" w:id="121"/>
    <w:p>
      <w:pPr>
        <w:spacing w:after="0"/>
        <w:ind w:left="0"/>
        <w:jc w:val="both"/>
      </w:pPr>
      <w:r>
        <w:rPr>
          <w:rFonts w:ascii="Times New Roman"/>
          <w:b w:val="false"/>
          <w:i w:val="false"/>
          <w:color w:val="000000"/>
          <w:sz w:val="28"/>
        </w:rPr>
        <w:t>
      3) номер и срок аттестата об аккредитации;</w:t>
      </w:r>
    </w:p>
    <w:bookmarkEnd w:id="121"/>
    <w:bookmarkStart w:name="z162" w:id="122"/>
    <w:p>
      <w:pPr>
        <w:spacing w:after="0"/>
        <w:ind w:left="0"/>
        <w:jc w:val="both"/>
      </w:pPr>
      <w:r>
        <w:rPr>
          <w:rFonts w:ascii="Times New Roman"/>
          <w:b w:val="false"/>
          <w:i w:val="false"/>
          <w:color w:val="000000"/>
          <w:sz w:val="28"/>
        </w:rPr>
        <w:t>
      __________________________________________________________________</w:t>
      </w:r>
    </w:p>
    <w:bookmarkEnd w:id="122"/>
    <w:bookmarkStart w:name="z163" w:id="123"/>
    <w:p>
      <w:pPr>
        <w:spacing w:after="0"/>
        <w:ind w:left="0"/>
        <w:jc w:val="both"/>
      </w:pPr>
      <w:r>
        <w:rPr>
          <w:rFonts w:ascii="Times New Roman"/>
          <w:b w:val="false"/>
          <w:i w:val="false"/>
          <w:color w:val="000000"/>
          <w:sz w:val="28"/>
        </w:rPr>
        <w:t>
      4) юридический адрес аккредитованного органа;</w:t>
      </w:r>
    </w:p>
    <w:bookmarkEnd w:id="123"/>
    <w:bookmarkStart w:name="z164" w:id="124"/>
    <w:p>
      <w:pPr>
        <w:spacing w:after="0"/>
        <w:ind w:left="0"/>
        <w:jc w:val="both"/>
      </w:pPr>
      <w:r>
        <w:rPr>
          <w:rFonts w:ascii="Times New Roman"/>
          <w:b w:val="false"/>
          <w:i w:val="false"/>
          <w:color w:val="000000"/>
          <w:sz w:val="28"/>
        </w:rPr>
        <w:t>
      __________________________________________________________________</w:t>
      </w:r>
    </w:p>
    <w:bookmarkEnd w:id="124"/>
    <w:bookmarkStart w:name="z165" w:id="125"/>
    <w:p>
      <w:pPr>
        <w:spacing w:after="0"/>
        <w:ind w:left="0"/>
        <w:jc w:val="both"/>
      </w:pPr>
      <w:r>
        <w:rPr>
          <w:rFonts w:ascii="Times New Roman"/>
          <w:b w:val="false"/>
          <w:i w:val="false"/>
          <w:color w:val="000000"/>
          <w:sz w:val="28"/>
        </w:rPr>
        <w:t>
      5) телефон, факс; ______________________________________________</w:t>
      </w:r>
    </w:p>
    <w:bookmarkEnd w:id="125"/>
    <w:bookmarkStart w:name="z166" w:id="126"/>
    <w:p>
      <w:pPr>
        <w:spacing w:after="0"/>
        <w:ind w:left="0"/>
        <w:jc w:val="both"/>
      </w:pPr>
      <w:r>
        <w:rPr>
          <w:rFonts w:ascii="Times New Roman"/>
          <w:b w:val="false"/>
          <w:i w:val="false"/>
          <w:color w:val="000000"/>
          <w:sz w:val="28"/>
        </w:rPr>
        <w:t>
      6) электронная почта; __________________________________________</w:t>
      </w:r>
    </w:p>
    <w:bookmarkEnd w:id="126"/>
    <w:bookmarkStart w:name="z167" w:id="127"/>
    <w:p>
      <w:pPr>
        <w:spacing w:after="0"/>
        <w:ind w:left="0"/>
        <w:jc w:val="both"/>
      </w:pPr>
      <w:r>
        <w:rPr>
          <w:rFonts w:ascii="Times New Roman"/>
          <w:b w:val="false"/>
          <w:i w:val="false"/>
          <w:color w:val="000000"/>
          <w:sz w:val="28"/>
        </w:rPr>
        <w:t>
      7) Фамилия, имя, отчество (при его наличии) валидатора;</w:t>
      </w:r>
    </w:p>
    <w:bookmarkEnd w:id="127"/>
    <w:bookmarkStart w:name="z168"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69" w:id="129"/>
    <w:p>
      <w:pPr>
        <w:spacing w:after="0"/>
        <w:ind w:left="0"/>
        <w:jc w:val="both"/>
      </w:pPr>
      <w:r>
        <w:rPr>
          <w:rFonts w:ascii="Times New Roman"/>
          <w:b w:val="false"/>
          <w:i w:val="false"/>
          <w:color w:val="000000"/>
          <w:sz w:val="28"/>
        </w:rPr>
        <w:t>
      8) Подтверждение выбросов парниковых газов в следующем объеме*:</w:t>
      </w:r>
    </w:p>
    <w:bookmarkEnd w:id="129"/>
    <w:bookmarkStart w:name="z170" w:id="130"/>
    <w:p>
      <w:pPr>
        <w:spacing w:after="0"/>
        <w:ind w:left="0"/>
        <w:jc w:val="both"/>
      </w:pPr>
      <w:r>
        <w:rPr>
          <w:rFonts w:ascii="Times New Roman"/>
          <w:b w:val="false"/>
          <w:i w:val="false"/>
          <w:color w:val="000000"/>
          <w:sz w:val="28"/>
        </w:rPr>
        <w:t>
      ____________________________________ тонн двуокиси углерода;</w:t>
      </w:r>
    </w:p>
    <w:bookmarkEnd w:id="130"/>
    <w:p>
      <w:pPr>
        <w:spacing w:after="0"/>
        <w:ind w:left="0"/>
        <w:jc w:val="both"/>
      </w:pPr>
      <w:bookmarkStart w:name="z171" w:id="131"/>
      <w:r>
        <w:rPr>
          <w:rFonts w:ascii="Times New Roman"/>
          <w:b w:val="false"/>
          <w:i w:val="false"/>
          <w:color w:val="000000"/>
          <w:sz w:val="28"/>
        </w:rPr>
        <w:t>
      ____________________________________ тонн общих выбросов парниковых газов</w:t>
      </w:r>
    </w:p>
    <w:bookmarkEnd w:id="131"/>
    <w:p>
      <w:pPr>
        <w:spacing w:after="0"/>
        <w:ind w:left="0"/>
        <w:jc w:val="both"/>
      </w:pPr>
      <w:r>
        <w:rPr>
          <w:rFonts w:ascii="Times New Roman"/>
          <w:b w:val="false"/>
          <w:i w:val="false"/>
          <w:color w:val="000000"/>
          <w:sz w:val="28"/>
        </w:rPr>
        <w:t>в эквиваленте двуокиси углерода;</w:t>
      </w:r>
    </w:p>
    <w:bookmarkStart w:name="z172" w:id="132"/>
    <w:p>
      <w:pPr>
        <w:spacing w:after="0"/>
        <w:ind w:left="0"/>
        <w:jc w:val="both"/>
      </w:pPr>
      <w:r>
        <w:rPr>
          <w:rFonts w:ascii="Times New Roman"/>
          <w:b w:val="false"/>
          <w:i w:val="false"/>
          <w:color w:val="000000"/>
          <w:sz w:val="28"/>
        </w:rPr>
        <w:t>
      9) Подпись руководителя аккредитованного органа (Фамилия, имя, отчество) (при его наличии) __________________________________________</w:t>
      </w:r>
    </w:p>
    <w:bookmarkEnd w:id="132"/>
    <w:bookmarkStart w:name="z173" w:id="133"/>
    <w:p>
      <w:pPr>
        <w:spacing w:after="0"/>
        <w:ind w:left="0"/>
        <w:jc w:val="both"/>
      </w:pPr>
      <w:r>
        <w:rPr>
          <w:rFonts w:ascii="Times New Roman"/>
          <w:b w:val="false"/>
          <w:i w:val="false"/>
          <w:color w:val="000000"/>
          <w:sz w:val="28"/>
        </w:rPr>
        <w:t>
      Наименование</w:t>
      </w:r>
    </w:p>
    <w:bookmarkEnd w:id="133"/>
    <w:bookmarkStart w:name="z174"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75" w:id="135"/>
    <w:p>
      <w:pPr>
        <w:spacing w:after="0"/>
        <w:ind w:left="0"/>
        <w:jc w:val="both"/>
      </w:pPr>
      <w:r>
        <w:rPr>
          <w:rFonts w:ascii="Times New Roman"/>
          <w:b w:val="false"/>
          <w:i w:val="false"/>
          <w:color w:val="000000"/>
          <w:sz w:val="28"/>
        </w:rPr>
        <w:t>
      Адрес ________________________________________________________</w:t>
      </w:r>
    </w:p>
    <w:bookmarkEnd w:id="135"/>
    <w:bookmarkStart w:name="z176" w:id="136"/>
    <w:p>
      <w:pPr>
        <w:spacing w:after="0"/>
        <w:ind w:left="0"/>
        <w:jc w:val="both"/>
      </w:pPr>
      <w:r>
        <w:rPr>
          <w:rFonts w:ascii="Times New Roman"/>
          <w:b w:val="false"/>
          <w:i w:val="false"/>
          <w:color w:val="000000"/>
          <w:sz w:val="28"/>
        </w:rPr>
        <w:t>
      Телефон ______________________________________________________</w:t>
      </w:r>
    </w:p>
    <w:bookmarkEnd w:id="136"/>
    <w:bookmarkStart w:name="z177" w:id="137"/>
    <w:p>
      <w:pPr>
        <w:spacing w:after="0"/>
        <w:ind w:left="0"/>
        <w:jc w:val="both"/>
      </w:pPr>
      <w:r>
        <w:rPr>
          <w:rFonts w:ascii="Times New Roman"/>
          <w:b w:val="false"/>
          <w:i w:val="false"/>
          <w:color w:val="000000"/>
          <w:sz w:val="28"/>
        </w:rPr>
        <w:t>
      Адрес электронной почты _______________________________________</w:t>
      </w:r>
    </w:p>
    <w:bookmarkEnd w:id="137"/>
    <w:p>
      <w:pPr>
        <w:spacing w:after="0"/>
        <w:ind w:left="0"/>
        <w:jc w:val="both"/>
      </w:pPr>
      <w:bookmarkStart w:name="z178" w:id="138"/>
      <w:r>
        <w:rPr>
          <w:rFonts w:ascii="Times New Roman"/>
          <w:b w:val="false"/>
          <w:i w:val="false"/>
          <w:color w:val="000000"/>
          <w:sz w:val="28"/>
        </w:rPr>
        <w:t>
      Исполнитель ___________________________________________________</w:t>
      </w:r>
    </w:p>
    <w:bookmarkEnd w:id="13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79" w:id="139"/>
    <w:p>
      <w:pPr>
        <w:spacing w:after="0"/>
        <w:ind w:left="0"/>
        <w:jc w:val="both"/>
      </w:pPr>
      <w:r>
        <w:rPr>
          <w:rFonts w:ascii="Times New Roman"/>
          <w:b w:val="false"/>
          <w:i w:val="false"/>
          <w:color w:val="000000"/>
          <w:sz w:val="28"/>
        </w:rPr>
        <w:t>
      Руководитель или лицо, исполняющее его обязанности</w:t>
      </w:r>
    </w:p>
    <w:bookmarkEnd w:id="139"/>
    <w:bookmarkStart w:name="z180" w:id="140"/>
    <w:p>
      <w:pPr>
        <w:spacing w:after="0"/>
        <w:ind w:left="0"/>
        <w:jc w:val="both"/>
      </w:pPr>
      <w:r>
        <w:rPr>
          <w:rFonts w:ascii="Times New Roman"/>
          <w:b w:val="false"/>
          <w:i w:val="false"/>
          <w:color w:val="000000"/>
          <w:sz w:val="28"/>
        </w:rPr>
        <w:t>
      ______________________________________________________________</w:t>
      </w:r>
    </w:p>
    <w:bookmarkEnd w:id="140"/>
    <w:bookmarkStart w:name="z181" w:id="141"/>
    <w:p>
      <w:pPr>
        <w:spacing w:after="0"/>
        <w:ind w:left="0"/>
        <w:jc w:val="both"/>
      </w:pPr>
      <w:r>
        <w:rPr>
          <w:rFonts w:ascii="Times New Roman"/>
          <w:b w:val="false"/>
          <w:i w:val="false"/>
          <w:color w:val="000000"/>
          <w:sz w:val="28"/>
        </w:rPr>
        <w:t>
      Фамилия, имя и отчество (при его наличии) подпись</w:t>
      </w:r>
    </w:p>
    <w:bookmarkEnd w:id="141"/>
    <w:bookmarkStart w:name="z182" w:id="142"/>
    <w:p>
      <w:pPr>
        <w:spacing w:after="0"/>
        <w:ind w:left="0"/>
        <w:jc w:val="both"/>
      </w:pPr>
      <w:r>
        <w:rPr>
          <w:rFonts w:ascii="Times New Roman"/>
          <w:b w:val="false"/>
          <w:i w:val="false"/>
          <w:color w:val="000000"/>
          <w:sz w:val="28"/>
        </w:rPr>
        <w:t>
      Место для печати (при ее наличии)</w:t>
      </w:r>
    </w:p>
    <w:bookmarkEnd w:id="142"/>
    <w:bookmarkStart w:name="z183" w:id="143"/>
    <w:p>
      <w:pPr>
        <w:spacing w:after="0"/>
        <w:ind w:left="0"/>
        <w:jc w:val="both"/>
      </w:pPr>
      <w:r>
        <w:rPr>
          <w:rFonts w:ascii="Times New Roman"/>
          <w:b w:val="false"/>
          <w:i w:val="false"/>
          <w:color w:val="000000"/>
          <w:sz w:val="28"/>
        </w:rPr>
        <w:t>
      ________________________________________________________________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мониторинга</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квотируемой установки</w:t>
            </w:r>
          </w:p>
        </w:tc>
      </w:tr>
    </w:tbl>
    <w:bookmarkStart w:name="z185" w:id="1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План мониторинга выбросов парниковых газов квотируемой установки (индекс 1-КУ, периодичность: на период действия Национального плана, утвержденного на соответствующий период)</w:t>
      </w:r>
    </w:p>
    <w:bookmarkEnd w:id="144"/>
    <w:bookmarkStart w:name="z186" w:id="145"/>
    <w:p>
      <w:pPr>
        <w:spacing w:after="0"/>
        <w:ind w:left="0"/>
        <w:jc w:val="both"/>
      </w:pPr>
      <w:r>
        <w:rPr>
          <w:rFonts w:ascii="Times New Roman"/>
          <w:b w:val="false"/>
          <w:i w:val="false"/>
          <w:color w:val="000000"/>
          <w:sz w:val="28"/>
        </w:rPr>
        <w:t>
      1. Форма, предназначенная для сбора административных данных "План мониторинга выбросов парниковых газов квотируемой установки" (далее – форма) разработана в соответствии с пунктом 4 статьи 293 Кодекса.</w:t>
      </w:r>
    </w:p>
    <w:bookmarkEnd w:id="145"/>
    <w:bookmarkStart w:name="z187" w:id="146"/>
    <w:p>
      <w:pPr>
        <w:spacing w:after="0"/>
        <w:ind w:left="0"/>
        <w:jc w:val="both"/>
      </w:pPr>
      <w:r>
        <w:rPr>
          <w:rFonts w:ascii="Times New Roman"/>
          <w:b w:val="false"/>
          <w:i w:val="false"/>
          <w:color w:val="000000"/>
          <w:sz w:val="28"/>
        </w:rPr>
        <w:t>
      2. Форма представляется субъектами квотирования в соответствии со статьей 293 Кодекса.</w:t>
      </w:r>
    </w:p>
    <w:bookmarkEnd w:id="146"/>
    <w:bookmarkStart w:name="z188" w:id="147"/>
    <w:p>
      <w:pPr>
        <w:spacing w:after="0"/>
        <w:ind w:left="0"/>
        <w:jc w:val="both"/>
      </w:pPr>
      <w:r>
        <w:rPr>
          <w:rFonts w:ascii="Times New Roman"/>
          <w:b w:val="false"/>
          <w:i w:val="false"/>
          <w:color w:val="000000"/>
          <w:sz w:val="28"/>
        </w:rPr>
        <w:t>
      3. Форма заполняется следующим образом:</w:t>
      </w:r>
    </w:p>
    <w:bookmarkEnd w:id="147"/>
    <w:bookmarkStart w:name="z189" w:id="148"/>
    <w:p>
      <w:pPr>
        <w:spacing w:after="0"/>
        <w:ind w:left="0"/>
        <w:jc w:val="both"/>
      </w:pPr>
      <w:r>
        <w:rPr>
          <w:rFonts w:ascii="Times New Roman"/>
          <w:b w:val="false"/>
          <w:i w:val="false"/>
          <w:color w:val="000000"/>
          <w:sz w:val="28"/>
        </w:rPr>
        <w:t>
      в разделе 1 указывается полное наименование субъекта квотирования;</w:t>
      </w:r>
    </w:p>
    <w:bookmarkEnd w:id="148"/>
    <w:bookmarkStart w:name="z190" w:id="149"/>
    <w:p>
      <w:pPr>
        <w:spacing w:after="0"/>
        <w:ind w:left="0"/>
        <w:jc w:val="both"/>
      </w:pPr>
      <w:r>
        <w:rPr>
          <w:rFonts w:ascii="Times New Roman"/>
          <w:b w:val="false"/>
          <w:i w:val="false"/>
          <w:color w:val="000000"/>
          <w:sz w:val="28"/>
        </w:rPr>
        <w:t>
      в разделе 2 указывается бизнес-идентификационный номер субъекта квотирования;</w:t>
      </w:r>
    </w:p>
    <w:bookmarkEnd w:id="149"/>
    <w:bookmarkStart w:name="z191" w:id="150"/>
    <w:p>
      <w:pPr>
        <w:spacing w:after="0"/>
        <w:ind w:left="0"/>
        <w:jc w:val="both"/>
      </w:pPr>
      <w:r>
        <w:rPr>
          <w:rFonts w:ascii="Times New Roman"/>
          <w:b w:val="false"/>
          <w:i w:val="false"/>
          <w:color w:val="000000"/>
          <w:sz w:val="28"/>
        </w:rPr>
        <w:t>
      в разделе 3 указывается юридический адрес субъекта квотирования, включая область, район, населенный пункт (город/поселок/прочее));</w:t>
      </w:r>
    </w:p>
    <w:bookmarkEnd w:id="150"/>
    <w:bookmarkStart w:name="z192" w:id="151"/>
    <w:p>
      <w:pPr>
        <w:spacing w:after="0"/>
        <w:ind w:left="0"/>
        <w:jc w:val="both"/>
      </w:pPr>
      <w:r>
        <w:rPr>
          <w:rFonts w:ascii="Times New Roman"/>
          <w:b w:val="false"/>
          <w:i w:val="false"/>
          <w:color w:val="000000"/>
          <w:sz w:val="28"/>
        </w:rPr>
        <w:t>
      в разделе 4 указывается контактный телефон и факс субъекта квотирования;</w:t>
      </w:r>
    </w:p>
    <w:bookmarkEnd w:id="151"/>
    <w:bookmarkStart w:name="z193" w:id="152"/>
    <w:p>
      <w:pPr>
        <w:spacing w:after="0"/>
        <w:ind w:left="0"/>
        <w:jc w:val="both"/>
      </w:pPr>
      <w:r>
        <w:rPr>
          <w:rFonts w:ascii="Times New Roman"/>
          <w:b w:val="false"/>
          <w:i w:val="false"/>
          <w:color w:val="000000"/>
          <w:sz w:val="28"/>
        </w:rPr>
        <w:t>
      в разделе 5 указывается электронный адрес субъекта квотирования;</w:t>
      </w:r>
    </w:p>
    <w:bookmarkEnd w:id="152"/>
    <w:bookmarkStart w:name="z194" w:id="153"/>
    <w:p>
      <w:pPr>
        <w:spacing w:after="0"/>
        <w:ind w:left="0"/>
        <w:jc w:val="both"/>
      </w:pPr>
      <w:r>
        <w:rPr>
          <w:rFonts w:ascii="Times New Roman"/>
          <w:b w:val="false"/>
          <w:i w:val="false"/>
          <w:color w:val="000000"/>
          <w:sz w:val="28"/>
        </w:rPr>
        <w:t>
      в разделе 6 указывается основной вид деятельности субъекта квотирования по общему классификатору видов экономической деятельности;</w:t>
      </w:r>
    </w:p>
    <w:bookmarkEnd w:id="153"/>
    <w:bookmarkStart w:name="z195" w:id="154"/>
    <w:p>
      <w:pPr>
        <w:spacing w:after="0"/>
        <w:ind w:left="0"/>
        <w:jc w:val="both"/>
      </w:pPr>
      <w:r>
        <w:rPr>
          <w:rFonts w:ascii="Times New Roman"/>
          <w:b w:val="false"/>
          <w:i w:val="false"/>
          <w:color w:val="000000"/>
          <w:sz w:val="28"/>
        </w:rPr>
        <w:t>
      в разделе 7 указываются данные руководителя субъекта квотирования (фамилия, имя, отчество – при его наличии);</w:t>
      </w:r>
    </w:p>
    <w:bookmarkEnd w:id="154"/>
    <w:bookmarkStart w:name="z196" w:id="155"/>
    <w:p>
      <w:pPr>
        <w:spacing w:after="0"/>
        <w:ind w:left="0"/>
        <w:jc w:val="both"/>
      </w:pPr>
      <w:r>
        <w:rPr>
          <w:rFonts w:ascii="Times New Roman"/>
          <w:b w:val="false"/>
          <w:i w:val="false"/>
          <w:color w:val="000000"/>
          <w:sz w:val="28"/>
        </w:rPr>
        <w:t>
      в разделе 8 указываются указывается ответственное лицо по плану – фамилия, имя и отчество – при его наличии, и его контактные данные: служебный телефон, мобильный телефон, e-mail;</w:t>
      </w:r>
    </w:p>
    <w:bookmarkEnd w:id="155"/>
    <w:bookmarkStart w:name="z197" w:id="156"/>
    <w:p>
      <w:pPr>
        <w:spacing w:after="0"/>
        <w:ind w:left="0"/>
        <w:jc w:val="both"/>
      </w:pPr>
      <w:r>
        <w:rPr>
          <w:rFonts w:ascii="Times New Roman"/>
          <w:b w:val="false"/>
          <w:i w:val="false"/>
          <w:color w:val="000000"/>
          <w:sz w:val="28"/>
        </w:rPr>
        <w:t>
      в разделе 9 указывается период действия Плана мониторинга;</w:t>
      </w:r>
    </w:p>
    <w:bookmarkEnd w:id="156"/>
    <w:bookmarkStart w:name="z198" w:id="157"/>
    <w:p>
      <w:pPr>
        <w:spacing w:after="0"/>
        <w:ind w:left="0"/>
        <w:jc w:val="both"/>
      </w:pPr>
      <w:r>
        <w:rPr>
          <w:rFonts w:ascii="Times New Roman"/>
          <w:b w:val="false"/>
          <w:i w:val="false"/>
          <w:color w:val="000000"/>
          <w:sz w:val="28"/>
        </w:rPr>
        <w:t>
      в разделе 10 указывается описание установки и деятельности, осуществляемой на установке и подлежащей мониторингу. Описание включает в себя наименование установки, общие выводы о деятельности, осуществляемой установкой, краткую характеристику каждого вида выполняемой деятельности, а также технические сооружения, используемые для каждого вида деятельности.</w:t>
      </w:r>
    </w:p>
    <w:bookmarkEnd w:id="157"/>
    <w:bookmarkStart w:name="z199" w:id="158"/>
    <w:p>
      <w:pPr>
        <w:spacing w:after="0"/>
        <w:ind w:left="0"/>
        <w:jc w:val="both"/>
      </w:pPr>
      <w:r>
        <w:rPr>
          <w:rFonts w:ascii="Times New Roman"/>
          <w:b w:val="false"/>
          <w:i w:val="false"/>
          <w:color w:val="000000"/>
          <w:sz w:val="28"/>
        </w:rPr>
        <w:t>
      4. В разделе 11 указываются процессы, по которым будет осуществляться мониторинг парниковых газов по установке:</w:t>
      </w:r>
    </w:p>
    <w:bookmarkEnd w:id="158"/>
    <w:bookmarkStart w:name="z200" w:id="159"/>
    <w:p>
      <w:pPr>
        <w:spacing w:after="0"/>
        <w:ind w:left="0"/>
        <w:jc w:val="both"/>
      </w:pPr>
      <w:r>
        <w:rPr>
          <w:rFonts w:ascii="Times New Roman"/>
          <w:b w:val="false"/>
          <w:i w:val="false"/>
          <w:color w:val="000000"/>
          <w:sz w:val="28"/>
        </w:rPr>
        <w:t>
      в графе 1 "Код строки" указывается код строки;</w:t>
      </w:r>
    </w:p>
    <w:bookmarkEnd w:id="159"/>
    <w:bookmarkStart w:name="z201" w:id="160"/>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160"/>
    <w:bookmarkStart w:name="z202" w:id="161"/>
    <w:p>
      <w:pPr>
        <w:spacing w:after="0"/>
        <w:ind w:left="0"/>
        <w:jc w:val="both"/>
      </w:pPr>
      <w:r>
        <w:rPr>
          <w:rFonts w:ascii="Times New Roman"/>
          <w:b w:val="false"/>
          <w:i w:val="false"/>
          <w:color w:val="000000"/>
          <w:sz w:val="28"/>
        </w:rPr>
        <w:t>
      в графе 3 "Вид деятельности по общему классификатору экономической деятельности" указывается вид деятельности установки по общему классификатору экономической деятельности;</w:t>
      </w:r>
    </w:p>
    <w:bookmarkEnd w:id="161"/>
    <w:bookmarkStart w:name="z203" w:id="162"/>
    <w:p>
      <w:pPr>
        <w:spacing w:after="0"/>
        <w:ind w:left="0"/>
        <w:jc w:val="both"/>
      </w:pPr>
      <w:r>
        <w:rPr>
          <w:rFonts w:ascii="Times New Roman"/>
          <w:b w:val="false"/>
          <w:i w:val="false"/>
          <w:color w:val="000000"/>
          <w:sz w:val="28"/>
        </w:rPr>
        <w:t>
      в графе 4 "Географическое месторасположение по общему классификатору административно-территориальных объектов" указывается географическое установки по общему классификатору административно-территориальных объектов;</w:t>
      </w:r>
    </w:p>
    <w:bookmarkEnd w:id="162"/>
    <w:bookmarkStart w:name="z204" w:id="163"/>
    <w:p>
      <w:pPr>
        <w:spacing w:after="0"/>
        <w:ind w:left="0"/>
        <w:jc w:val="both"/>
      </w:pPr>
      <w:r>
        <w:rPr>
          <w:rFonts w:ascii="Times New Roman"/>
          <w:b w:val="false"/>
          <w:i w:val="false"/>
          <w:color w:val="000000"/>
          <w:sz w:val="28"/>
        </w:rPr>
        <w:t>
      в графе 5 "Вид используемого топлива или сырья, являющегося источником выбросов парниковых газов" указывается вид используемого топлива или промышленного процесса установки, являющегося источником выбросов парниковых газов.</w:t>
      </w:r>
    </w:p>
    <w:bookmarkEnd w:id="163"/>
    <w:bookmarkStart w:name="z205" w:id="164"/>
    <w:p>
      <w:pPr>
        <w:spacing w:after="0"/>
        <w:ind w:left="0"/>
        <w:jc w:val="both"/>
      </w:pPr>
      <w:r>
        <w:rPr>
          <w:rFonts w:ascii="Times New Roman"/>
          <w:b w:val="false"/>
          <w:i w:val="false"/>
          <w:color w:val="000000"/>
          <w:sz w:val="28"/>
        </w:rPr>
        <w:t>
      5. В разделе 12 указываются характеристики используемой технологии, мощности и временного периода работы для каждого источника (котлы для производства пара или горячей воды, источники тепловой энергии, необходимой для различных технологических процессов, цементные или плавильные печи, стационарные системы для транспортировки углеродного сырья, сжигание попутного газа на факелах, технологические процессы, связанные с выбросами парниковых газов):</w:t>
      </w:r>
    </w:p>
    <w:bookmarkEnd w:id="164"/>
    <w:bookmarkStart w:name="z206" w:id="165"/>
    <w:p>
      <w:pPr>
        <w:spacing w:after="0"/>
        <w:ind w:left="0"/>
        <w:jc w:val="both"/>
      </w:pPr>
      <w:r>
        <w:rPr>
          <w:rFonts w:ascii="Times New Roman"/>
          <w:b w:val="false"/>
          <w:i w:val="false"/>
          <w:color w:val="000000"/>
          <w:sz w:val="28"/>
        </w:rPr>
        <w:t>
      в графе 1 "Код строки" указывается код строки;</w:t>
      </w:r>
    </w:p>
    <w:bookmarkEnd w:id="165"/>
    <w:bookmarkStart w:name="z207" w:id="166"/>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166"/>
    <w:bookmarkStart w:name="z208" w:id="167"/>
    <w:p>
      <w:pPr>
        <w:spacing w:after="0"/>
        <w:ind w:left="0"/>
        <w:jc w:val="both"/>
      </w:pPr>
      <w:r>
        <w:rPr>
          <w:rFonts w:ascii="Times New Roman"/>
          <w:b w:val="false"/>
          <w:i w:val="false"/>
          <w:color w:val="000000"/>
          <w:sz w:val="28"/>
        </w:rPr>
        <w:t>
      в графе 3 "Наименование источника" указывается полное наименование, который является причиной выбросов парниковых газов;</w:t>
      </w:r>
    </w:p>
    <w:bookmarkEnd w:id="167"/>
    <w:bookmarkStart w:name="z209" w:id="168"/>
    <w:p>
      <w:pPr>
        <w:spacing w:after="0"/>
        <w:ind w:left="0"/>
        <w:jc w:val="both"/>
      </w:pPr>
      <w:r>
        <w:rPr>
          <w:rFonts w:ascii="Times New Roman"/>
          <w:b w:val="false"/>
          <w:i w:val="false"/>
          <w:color w:val="000000"/>
          <w:sz w:val="28"/>
        </w:rPr>
        <w:t>
      в графе 4 "Характеристика используемой технологии" указываются характеристики используемой технологии, описывающие технологические процессы источников выбросов парниковых газов;</w:t>
      </w:r>
    </w:p>
    <w:bookmarkEnd w:id="168"/>
    <w:bookmarkStart w:name="z210" w:id="169"/>
    <w:p>
      <w:pPr>
        <w:spacing w:after="0"/>
        <w:ind w:left="0"/>
        <w:jc w:val="both"/>
      </w:pPr>
      <w:r>
        <w:rPr>
          <w:rFonts w:ascii="Times New Roman"/>
          <w:b w:val="false"/>
          <w:i w:val="false"/>
          <w:color w:val="000000"/>
          <w:sz w:val="28"/>
        </w:rPr>
        <w:t>
      в графе 5 "Установленная мощность (единицы измерения) (при наличии)" указывается установленная мощность источника в единицах измерения, в случае наличия мощности;</w:t>
      </w:r>
    </w:p>
    <w:bookmarkEnd w:id="169"/>
    <w:bookmarkStart w:name="z211" w:id="170"/>
    <w:p>
      <w:pPr>
        <w:spacing w:after="0"/>
        <w:ind w:left="0"/>
        <w:jc w:val="both"/>
      </w:pPr>
      <w:r>
        <w:rPr>
          <w:rFonts w:ascii="Times New Roman"/>
          <w:b w:val="false"/>
          <w:i w:val="false"/>
          <w:color w:val="000000"/>
          <w:sz w:val="28"/>
        </w:rPr>
        <w:t>
      в графе 6 "Время работы" указывается количество часов работы источника выбросов парниковых газов в год;</w:t>
      </w:r>
    </w:p>
    <w:bookmarkEnd w:id="170"/>
    <w:bookmarkStart w:name="z212" w:id="171"/>
    <w:p>
      <w:pPr>
        <w:spacing w:after="0"/>
        <w:ind w:left="0"/>
        <w:jc w:val="both"/>
      </w:pPr>
      <w:r>
        <w:rPr>
          <w:rFonts w:ascii="Times New Roman"/>
          <w:b w:val="false"/>
          <w:i w:val="false"/>
          <w:color w:val="000000"/>
          <w:sz w:val="28"/>
        </w:rPr>
        <w:t>
      Если компания использует время для расчета потребления топлива, то это должно указываться в пункте 13</w:t>
      </w:r>
    </w:p>
    <w:bookmarkEnd w:id="171"/>
    <w:bookmarkStart w:name="z213" w:id="172"/>
    <w:p>
      <w:pPr>
        <w:spacing w:after="0"/>
        <w:ind w:left="0"/>
        <w:jc w:val="both"/>
      </w:pPr>
      <w:r>
        <w:rPr>
          <w:rFonts w:ascii="Times New Roman"/>
          <w:b w:val="false"/>
          <w:i w:val="false"/>
          <w:color w:val="000000"/>
          <w:sz w:val="28"/>
        </w:rPr>
        <w:t>
      6. В разделе 13 указывается описание метода, который будет использован для мониторинга выбросов парниковых газов:</w:t>
      </w:r>
    </w:p>
    <w:bookmarkEnd w:id="172"/>
    <w:bookmarkStart w:name="z214" w:id="173"/>
    <w:p>
      <w:pPr>
        <w:spacing w:after="0"/>
        <w:ind w:left="0"/>
        <w:jc w:val="both"/>
      </w:pPr>
      <w:r>
        <w:rPr>
          <w:rFonts w:ascii="Times New Roman"/>
          <w:b w:val="false"/>
          <w:i w:val="false"/>
          <w:color w:val="000000"/>
          <w:sz w:val="28"/>
        </w:rPr>
        <w:t>
      в графе 1 "Код строки" указывается код строки;</w:t>
      </w:r>
    </w:p>
    <w:bookmarkEnd w:id="173"/>
    <w:bookmarkStart w:name="z215" w:id="174"/>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174"/>
    <w:bookmarkStart w:name="z216" w:id="175"/>
    <w:p>
      <w:pPr>
        <w:spacing w:after="0"/>
        <w:ind w:left="0"/>
        <w:jc w:val="both"/>
      </w:pPr>
      <w:r>
        <w:rPr>
          <w:rFonts w:ascii="Times New Roman"/>
          <w:b w:val="false"/>
          <w:i w:val="false"/>
          <w:color w:val="000000"/>
          <w:sz w:val="28"/>
        </w:rPr>
        <w:t>
      в графе 3 "Наименование производственного процесса" указывается полное наименование производственного процесса, который является причиной выброса парниковых газов;</w:t>
      </w:r>
    </w:p>
    <w:bookmarkEnd w:id="175"/>
    <w:bookmarkStart w:name="z217" w:id="176"/>
    <w:p>
      <w:pPr>
        <w:spacing w:after="0"/>
        <w:ind w:left="0"/>
        <w:jc w:val="both"/>
      </w:pPr>
      <w:r>
        <w:rPr>
          <w:rFonts w:ascii="Times New Roman"/>
          <w:b w:val="false"/>
          <w:i w:val="false"/>
          <w:color w:val="000000"/>
          <w:sz w:val="28"/>
        </w:rPr>
        <w:t>
      в графе 4 "Наименование топлива или сырья" указывается наименование топлива или сырья, при использовании которого происходят выбросы парниковых газов;</w:t>
      </w:r>
    </w:p>
    <w:bookmarkEnd w:id="176"/>
    <w:bookmarkStart w:name="z218" w:id="177"/>
    <w:p>
      <w:pPr>
        <w:spacing w:after="0"/>
        <w:ind w:left="0"/>
        <w:jc w:val="both"/>
      </w:pPr>
      <w:r>
        <w:rPr>
          <w:rFonts w:ascii="Times New Roman"/>
          <w:b w:val="false"/>
          <w:i w:val="false"/>
          <w:color w:val="000000"/>
          <w:sz w:val="28"/>
        </w:rPr>
        <w:t>
      в графе 5 "Уровень коэффициентов выбросов парниковых газов" указывается планируемый уровень методики по каждому источнику, согласно которому рассчитываются коэффициенты выбросов парниковых газов.</w:t>
      </w:r>
    </w:p>
    <w:bookmarkEnd w:id="177"/>
    <w:bookmarkStart w:name="z219" w:id="178"/>
    <w:p>
      <w:pPr>
        <w:spacing w:after="0"/>
        <w:ind w:left="0"/>
        <w:jc w:val="both"/>
      </w:pPr>
      <w:r>
        <w:rPr>
          <w:rFonts w:ascii="Times New Roman"/>
          <w:b w:val="false"/>
          <w:i w:val="false"/>
          <w:color w:val="000000"/>
          <w:sz w:val="28"/>
        </w:rPr>
        <w:t>
      В графе 6 "Источник данных о количестве потребляемого топлива или сырья" указываются источники данных о количестве потребляемого топлива или сырья, используемых для расчетов эмиссий. Если количество топлива также получается расчетным способом, например, по количеству отработанного времени источником потребления, указать порядок расчета;</w:t>
      </w:r>
    </w:p>
    <w:bookmarkEnd w:id="178"/>
    <w:bookmarkStart w:name="z220" w:id="179"/>
    <w:p>
      <w:pPr>
        <w:spacing w:after="0"/>
        <w:ind w:left="0"/>
        <w:jc w:val="both"/>
      </w:pPr>
      <w:r>
        <w:rPr>
          <w:rFonts w:ascii="Times New Roman"/>
          <w:b w:val="false"/>
          <w:i w:val="false"/>
          <w:color w:val="000000"/>
          <w:sz w:val="28"/>
        </w:rPr>
        <w:t>
      в графе 7 "Источник данных для расчета коэффициента низшей теплотворной способности" указываются данные, которые использованы для расчета коэффициента низшей теплоты сгорания и источники информации для расчетов, например, "расчет по составу топлива согласно паспортам топлива от поставщика";</w:t>
      </w:r>
    </w:p>
    <w:bookmarkEnd w:id="179"/>
    <w:bookmarkStart w:name="z221" w:id="180"/>
    <w:p>
      <w:pPr>
        <w:spacing w:after="0"/>
        <w:ind w:left="0"/>
        <w:jc w:val="both"/>
      </w:pPr>
      <w:r>
        <w:rPr>
          <w:rFonts w:ascii="Times New Roman"/>
          <w:b w:val="false"/>
          <w:i w:val="false"/>
          <w:color w:val="000000"/>
          <w:sz w:val="28"/>
        </w:rPr>
        <w:t>
      в графе 8 "Источник данных для расчета коэффициента преобразования (в случае промышленных процессов)" указывается источник непосредственно самого коэффициента преобразования сырья либо источник данных для расчета такого коэффициента;</w:t>
      </w:r>
    </w:p>
    <w:bookmarkEnd w:id="180"/>
    <w:bookmarkStart w:name="z222" w:id="181"/>
    <w:p>
      <w:pPr>
        <w:spacing w:after="0"/>
        <w:ind w:left="0"/>
        <w:jc w:val="both"/>
      </w:pPr>
      <w:r>
        <w:rPr>
          <w:rFonts w:ascii="Times New Roman"/>
          <w:b w:val="false"/>
          <w:i w:val="false"/>
          <w:color w:val="000000"/>
          <w:sz w:val="28"/>
        </w:rPr>
        <w:t>
      в графе 9 "Источник данных для расчета коэффициента содержания углерода" указываются данные, которые использованы для расчета коэффициента содержания углерода топливе, например, лабораторные данные о составе топлива или паспорт топлива от поставщика;</w:t>
      </w:r>
    </w:p>
    <w:bookmarkEnd w:id="181"/>
    <w:bookmarkStart w:name="z223" w:id="182"/>
    <w:p>
      <w:pPr>
        <w:spacing w:after="0"/>
        <w:ind w:left="0"/>
        <w:jc w:val="both"/>
      </w:pPr>
      <w:r>
        <w:rPr>
          <w:rFonts w:ascii="Times New Roman"/>
          <w:b w:val="false"/>
          <w:i w:val="false"/>
          <w:color w:val="000000"/>
          <w:sz w:val="28"/>
        </w:rPr>
        <w:t>
      в разделе 13. указывается описание метода на основе измерения;</w:t>
      </w:r>
    </w:p>
    <w:bookmarkEnd w:id="182"/>
    <w:bookmarkStart w:name="z224" w:id="183"/>
    <w:p>
      <w:pPr>
        <w:spacing w:after="0"/>
        <w:ind w:left="0"/>
        <w:jc w:val="both"/>
      </w:pPr>
      <w:r>
        <w:rPr>
          <w:rFonts w:ascii="Times New Roman"/>
          <w:b w:val="false"/>
          <w:i w:val="false"/>
          <w:color w:val="000000"/>
          <w:sz w:val="28"/>
        </w:rPr>
        <w:t>
      в графе 1 "Код строки" указывается код строки;</w:t>
      </w:r>
    </w:p>
    <w:bookmarkEnd w:id="183"/>
    <w:bookmarkStart w:name="z225" w:id="184"/>
    <w:p>
      <w:pPr>
        <w:spacing w:after="0"/>
        <w:ind w:left="0"/>
        <w:jc w:val="both"/>
      </w:pPr>
      <w:r>
        <w:rPr>
          <w:rFonts w:ascii="Times New Roman"/>
          <w:b w:val="false"/>
          <w:i w:val="false"/>
          <w:color w:val="000000"/>
          <w:sz w:val="28"/>
        </w:rPr>
        <w:t>
      в графе 2 "Вид топлива, сырья или продукции" указывается вид топлива, сырья или продукции;</w:t>
      </w:r>
    </w:p>
    <w:bookmarkEnd w:id="184"/>
    <w:bookmarkStart w:name="z226" w:id="185"/>
    <w:p>
      <w:pPr>
        <w:spacing w:after="0"/>
        <w:ind w:left="0"/>
        <w:jc w:val="both"/>
      </w:pPr>
      <w:r>
        <w:rPr>
          <w:rFonts w:ascii="Times New Roman"/>
          <w:b w:val="false"/>
          <w:i w:val="false"/>
          <w:color w:val="000000"/>
          <w:sz w:val="28"/>
        </w:rPr>
        <w:t>
      в графе 3 "Точка отбора проб" указывается точка отбора проб;</w:t>
      </w:r>
    </w:p>
    <w:bookmarkEnd w:id="185"/>
    <w:bookmarkStart w:name="z227" w:id="186"/>
    <w:p>
      <w:pPr>
        <w:spacing w:after="0"/>
        <w:ind w:left="0"/>
        <w:jc w:val="both"/>
      </w:pPr>
      <w:r>
        <w:rPr>
          <w:rFonts w:ascii="Times New Roman"/>
          <w:b w:val="false"/>
          <w:i w:val="false"/>
          <w:color w:val="000000"/>
          <w:sz w:val="28"/>
        </w:rPr>
        <w:t>
      в графе 4 "Параметр отбора проб" указывается параметр отбора проб;</w:t>
      </w:r>
    </w:p>
    <w:bookmarkEnd w:id="186"/>
    <w:bookmarkStart w:name="z228" w:id="187"/>
    <w:p>
      <w:pPr>
        <w:spacing w:after="0"/>
        <w:ind w:left="0"/>
        <w:jc w:val="both"/>
      </w:pPr>
      <w:r>
        <w:rPr>
          <w:rFonts w:ascii="Times New Roman"/>
          <w:b w:val="false"/>
          <w:i w:val="false"/>
          <w:color w:val="000000"/>
          <w:sz w:val="28"/>
        </w:rPr>
        <w:t>
      в графе 5 "Метод отбора проб (краткое описание метода)" указывается метод отбора проб со ссылкой на методику и дается краткое описание метода;</w:t>
      </w:r>
    </w:p>
    <w:bookmarkEnd w:id="187"/>
    <w:bookmarkStart w:name="z229" w:id="188"/>
    <w:p>
      <w:pPr>
        <w:spacing w:after="0"/>
        <w:ind w:left="0"/>
        <w:jc w:val="both"/>
      </w:pPr>
      <w:r>
        <w:rPr>
          <w:rFonts w:ascii="Times New Roman"/>
          <w:b w:val="false"/>
          <w:i w:val="false"/>
          <w:color w:val="000000"/>
          <w:sz w:val="28"/>
        </w:rPr>
        <w:t>
      в графе 6 "Периодичность отбора проб" указывается периодичность отбора проб;</w:t>
      </w:r>
    </w:p>
    <w:bookmarkEnd w:id="188"/>
    <w:bookmarkStart w:name="z230" w:id="189"/>
    <w:p>
      <w:pPr>
        <w:spacing w:after="0"/>
        <w:ind w:left="0"/>
        <w:jc w:val="both"/>
      </w:pPr>
      <w:r>
        <w:rPr>
          <w:rFonts w:ascii="Times New Roman"/>
          <w:b w:val="false"/>
          <w:i w:val="false"/>
          <w:color w:val="000000"/>
          <w:sz w:val="28"/>
        </w:rPr>
        <w:t>
      в графе 7 "Периодичность передачи данных для расчетов выбросов парниковых газов" указывается периодичность передачи данных для расчетов выбросов парниковых газов.</w:t>
      </w:r>
    </w:p>
    <w:bookmarkEnd w:id="189"/>
    <w:bookmarkStart w:name="z231" w:id="190"/>
    <w:p>
      <w:pPr>
        <w:spacing w:after="0"/>
        <w:ind w:left="0"/>
        <w:jc w:val="both"/>
      </w:pPr>
      <w:r>
        <w:rPr>
          <w:rFonts w:ascii="Times New Roman"/>
          <w:b w:val="false"/>
          <w:i w:val="false"/>
          <w:color w:val="000000"/>
          <w:sz w:val="28"/>
        </w:rPr>
        <w:t>
      Также указывается наименование аккредитованной лаборатории, которая проводит отбор проб. Копию свидетельства об аккредитации требуется приложить к Плану отдельным документом.</w:t>
      </w:r>
    </w:p>
    <w:bookmarkEnd w:id="190"/>
    <w:bookmarkStart w:name="z232" w:id="191"/>
    <w:p>
      <w:pPr>
        <w:spacing w:after="0"/>
        <w:ind w:left="0"/>
        <w:jc w:val="both"/>
      </w:pPr>
      <w:r>
        <w:rPr>
          <w:rFonts w:ascii="Times New Roman"/>
          <w:b w:val="false"/>
          <w:i w:val="false"/>
          <w:color w:val="000000"/>
          <w:sz w:val="28"/>
        </w:rPr>
        <w:t>
      В разделе 13 указывается описание измерительных приборов для определения данных вида топлива, сырья или продукции, в случае их наличия:</w:t>
      </w:r>
    </w:p>
    <w:bookmarkEnd w:id="191"/>
    <w:bookmarkStart w:name="z233" w:id="192"/>
    <w:p>
      <w:pPr>
        <w:spacing w:after="0"/>
        <w:ind w:left="0"/>
        <w:jc w:val="both"/>
      </w:pPr>
      <w:r>
        <w:rPr>
          <w:rFonts w:ascii="Times New Roman"/>
          <w:b w:val="false"/>
          <w:i w:val="false"/>
          <w:color w:val="000000"/>
          <w:sz w:val="28"/>
        </w:rPr>
        <w:t>
      в графе 1 "Код строки" указывается код строки;</w:t>
      </w:r>
    </w:p>
    <w:bookmarkEnd w:id="192"/>
    <w:bookmarkStart w:name="z234" w:id="193"/>
    <w:p>
      <w:pPr>
        <w:spacing w:after="0"/>
        <w:ind w:left="0"/>
        <w:jc w:val="both"/>
      </w:pPr>
      <w:r>
        <w:rPr>
          <w:rFonts w:ascii="Times New Roman"/>
          <w:b w:val="false"/>
          <w:i w:val="false"/>
          <w:color w:val="000000"/>
          <w:sz w:val="28"/>
        </w:rPr>
        <w:t>
      в графе 2 "Наименование измерительного прибора" указывается наименование измерительного прибора;</w:t>
      </w:r>
    </w:p>
    <w:bookmarkEnd w:id="193"/>
    <w:bookmarkStart w:name="z235" w:id="194"/>
    <w:p>
      <w:pPr>
        <w:spacing w:after="0"/>
        <w:ind w:left="0"/>
        <w:jc w:val="both"/>
      </w:pPr>
      <w:r>
        <w:rPr>
          <w:rFonts w:ascii="Times New Roman"/>
          <w:b w:val="false"/>
          <w:i w:val="false"/>
          <w:color w:val="000000"/>
          <w:sz w:val="28"/>
        </w:rPr>
        <w:t>
      в графе 3 "Расположение" указывается расположение измерительного прибора в установке и его определение в схеме технологического процесса. Все используемые инструменты четко идентифицируются с помощью уникального идентификатора (например, серийный номер инструмента). Замена инструментов (например, необходимая вследствие повреждения) не будет означать существенного изменения плана мониторинга. Уникальный идентификатор документально фиксируется отдельно от плана мониторинга;</w:t>
      </w:r>
    </w:p>
    <w:bookmarkEnd w:id="194"/>
    <w:bookmarkStart w:name="z236" w:id="195"/>
    <w:p>
      <w:pPr>
        <w:spacing w:after="0"/>
        <w:ind w:left="0"/>
        <w:jc w:val="both"/>
      </w:pPr>
      <w:r>
        <w:rPr>
          <w:rFonts w:ascii="Times New Roman"/>
          <w:b w:val="false"/>
          <w:i w:val="false"/>
          <w:color w:val="000000"/>
          <w:sz w:val="28"/>
        </w:rPr>
        <w:t>
      графа "Диапазон измерений" разделяется на графы 4, 5 и 6. В графе 4 указываются единицы измерения измерительного прибора, в графе 5 указывается нижний предел измерения прибора, в графе 6 указывается верхний предел измерения прибора;</w:t>
      </w:r>
    </w:p>
    <w:bookmarkEnd w:id="195"/>
    <w:bookmarkStart w:name="z237" w:id="196"/>
    <w:p>
      <w:pPr>
        <w:spacing w:after="0"/>
        <w:ind w:left="0"/>
        <w:jc w:val="both"/>
      </w:pPr>
      <w:r>
        <w:rPr>
          <w:rFonts w:ascii="Times New Roman"/>
          <w:b w:val="false"/>
          <w:i w:val="false"/>
          <w:color w:val="000000"/>
          <w:sz w:val="28"/>
        </w:rPr>
        <w:t>
      в графе 7 "Указанная неопределенность (+/- %)" указывается рабочая неопределенность в процентах, согласно указаниям спецификации производителя.</w:t>
      </w:r>
    </w:p>
    <w:bookmarkEnd w:id="196"/>
    <w:bookmarkStart w:name="z238" w:id="197"/>
    <w:p>
      <w:pPr>
        <w:spacing w:after="0"/>
        <w:ind w:left="0"/>
        <w:jc w:val="both"/>
      </w:pPr>
      <w:r>
        <w:rPr>
          <w:rFonts w:ascii="Times New Roman"/>
          <w:b w:val="false"/>
          <w:i w:val="false"/>
          <w:color w:val="000000"/>
          <w:sz w:val="28"/>
        </w:rPr>
        <w:t>
      7. В разделе 14 указываются изменения, планируемые по источникам выбросов парниковых газов. Данный пункт заполняется в случае наличия планируемых изменений в источниках выбросов парниковых газов:</w:t>
      </w:r>
    </w:p>
    <w:bookmarkEnd w:id="197"/>
    <w:bookmarkStart w:name="z239" w:id="198"/>
    <w:p>
      <w:pPr>
        <w:spacing w:after="0"/>
        <w:ind w:left="0"/>
        <w:jc w:val="both"/>
      </w:pPr>
      <w:r>
        <w:rPr>
          <w:rFonts w:ascii="Times New Roman"/>
          <w:b w:val="false"/>
          <w:i w:val="false"/>
          <w:color w:val="000000"/>
          <w:sz w:val="28"/>
        </w:rPr>
        <w:t>
      в графе 1 "Код строки" указывается код строки;</w:t>
      </w:r>
    </w:p>
    <w:bookmarkEnd w:id="198"/>
    <w:bookmarkStart w:name="z240" w:id="199"/>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199"/>
    <w:bookmarkStart w:name="z241" w:id="200"/>
    <w:p>
      <w:pPr>
        <w:spacing w:after="0"/>
        <w:ind w:left="0"/>
        <w:jc w:val="both"/>
      </w:pPr>
      <w:r>
        <w:rPr>
          <w:rFonts w:ascii="Times New Roman"/>
          <w:b w:val="false"/>
          <w:i w:val="false"/>
          <w:color w:val="000000"/>
          <w:sz w:val="28"/>
        </w:rPr>
        <w:t>
      в графе 3 "Наименование источника" указывается полное наименование источника, который является причиной выброса парниковых газов;</w:t>
      </w:r>
    </w:p>
    <w:bookmarkEnd w:id="200"/>
    <w:bookmarkStart w:name="z242" w:id="201"/>
    <w:p>
      <w:pPr>
        <w:spacing w:after="0"/>
        <w:ind w:left="0"/>
        <w:jc w:val="both"/>
      </w:pPr>
      <w:r>
        <w:rPr>
          <w:rFonts w:ascii="Times New Roman"/>
          <w:b w:val="false"/>
          <w:i w:val="false"/>
          <w:color w:val="000000"/>
          <w:sz w:val="28"/>
        </w:rPr>
        <w:t>
      в графе 4 "Планируемые изменения" указываются планируемые изменения по источникам;</w:t>
      </w:r>
    </w:p>
    <w:bookmarkEnd w:id="201"/>
    <w:bookmarkStart w:name="z243" w:id="202"/>
    <w:p>
      <w:pPr>
        <w:spacing w:after="0"/>
        <w:ind w:left="0"/>
        <w:jc w:val="both"/>
      </w:pPr>
      <w:r>
        <w:rPr>
          <w:rFonts w:ascii="Times New Roman"/>
          <w:b w:val="false"/>
          <w:i w:val="false"/>
          <w:color w:val="000000"/>
          <w:sz w:val="28"/>
        </w:rPr>
        <w:t>
      в графе 5 "Год изменения" указывается год планируемого изменения.</w:t>
      </w:r>
    </w:p>
    <w:bookmarkEnd w:id="202"/>
    <w:bookmarkStart w:name="z244" w:id="203"/>
    <w:p>
      <w:pPr>
        <w:spacing w:after="0"/>
        <w:ind w:left="0"/>
        <w:jc w:val="both"/>
      </w:pPr>
      <w:r>
        <w:rPr>
          <w:rFonts w:ascii="Times New Roman"/>
          <w:b w:val="false"/>
          <w:i w:val="false"/>
          <w:color w:val="000000"/>
          <w:sz w:val="28"/>
        </w:rPr>
        <w:t>
      8. В разделе 15 указывается описание процедур по сбору и обработке данных с указанием периодичности, обеспечению контроля качества. Данные указываются в произвольной форме.</w:t>
      </w:r>
    </w:p>
    <w:bookmarkEnd w:id="203"/>
    <w:bookmarkStart w:name="z245" w:id="204"/>
    <w:p>
      <w:pPr>
        <w:spacing w:after="0"/>
        <w:ind w:left="0"/>
        <w:jc w:val="both"/>
      </w:pPr>
      <w:r>
        <w:rPr>
          <w:rFonts w:ascii="Times New Roman"/>
          <w:b w:val="false"/>
          <w:i w:val="false"/>
          <w:color w:val="000000"/>
          <w:sz w:val="28"/>
        </w:rPr>
        <w:t>
      9. В разделе 16 указываются расчеты, обосновывающие получение объема квот на выбросы парниковых газов.</w:t>
      </w:r>
    </w:p>
    <w:bookmarkEnd w:id="204"/>
    <w:bookmarkStart w:name="z246" w:id="205"/>
    <w:p>
      <w:pPr>
        <w:spacing w:after="0"/>
        <w:ind w:left="0"/>
        <w:jc w:val="both"/>
      </w:pPr>
      <w:r>
        <w:rPr>
          <w:rFonts w:ascii="Times New Roman"/>
          <w:b w:val="false"/>
          <w:i w:val="false"/>
          <w:color w:val="000000"/>
          <w:sz w:val="28"/>
        </w:rPr>
        <w:t>
      Данный пункт заполняется операторами новых установок, выявленных квотируемых установок, а также квотируемыми субъектами администрирования.</w:t>
      </w:r>
    </w:p>
    <w:bookmarkEnd w:id="205"/>
    <w:bookmarkStart w:name="z247" w:id="206"/>
    <w:p>
      <w:pPr>
        <w:spacing w:after="0"/>
        <w:ind w:left="0"/>
        <w:jc w:val="both"/>
      </w:pPr>
      <w:r>
        <w:rPr>
          <w:rFonts w:ascii="Times New Roman"/>
          <w:b w:val="false"/>
          <w:i w:val="false"/>
          <w:color w:val="000000"/>
          <w:sz w:val="28"/>
        </w:rPr>
        <w:t>
      10. В разделе 17 указывается Фамилия, имя, отчество (при его наличии) лиц, ответственных за мониторинг и отчетность на уровне установки, с указанием определенных этапов мониторинга. Данные указываются в произвольной форме.</w:t>
      </w:r>
    </w:p>
    <w:bookmarkEnd w:id="206"/>
    <w:bookmarkStart w:name="z248" w:id="207"/>
    <w:p>
      <w:pPr>
        <w:spacing w:after="0"/>
        <w:ind w:left="0"/>
        <w:jc w:val="both"/>
      </w:pPr>
      <w:r>
        <w:rPr>
          <w:rFonts w:ascii="Times New Roman"/>
          <w:b w:val="false"/>
          <w:i w:val="false"/>
          <w:color w:val="000000"/>
          <w:sz w:val="28"/>
        </w:rPr>
        <w:t>
      11. В разделе 18 указывается подпись руководителя субъекта квотирования, фамилия, имя, отчество (при его наличии).</w:t>
      </w:r>
    </w:p>
    <w:bookmarkEnd w:id="207"/>
    <w:bookmarkStart w:name="z249" w:id="208"/>
    <w:p>
      <w:pPr>
        <w:spacing w:after="0"/>
        <w:ind w:left="0"/>
        <w:jc w:val="both"/>
      </w:pPr>
      <w:r>
        <w:rPr>
          <w:rFonts w:ascii="Times New Roman"/>
          <w:b w:val="false"/>
          <w:i w:val="false"/>
          <w:color w:val="000000"/>
          <w:sz w:val="28"/>
        </w:rPr>
        <w:t>
      12. В разделе 19 указывается подтверждение Плана аккредитованным органом:</w:t>
      </w:r>
    </w:p>
    <w:bookmarkEnd w:id="208"/>
    <w:bookmarkStart w:name="z250" w:id="209"/>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w:t>
      </w:r>
    </w:p>
    <w:bookmarkEnd w:id="209"/>
    <w:bookmarkStart w:name="z251" w:id="210"/>
    <w:p>
      <w:pPr>
        <w:spacing w:after="0"/>
        <w:ind w:left="0"/>
        <w:jc w:val="both"/>
      </w:pPr>
      <w:r>
        <w:rPr>
          <w:rFonts w:ascii="Times New Roman"/>
          <w:b w:val="false"/>
          <w:i w:val="false"/>
          <w:color w:val="000000"/>
          <w:sz w:val="28"/>
        </w:rPr>
        <w:t>
      в подпункте 2) указывается Бизнес-идентификационный номер аккредитованного органа;</w:t>
      </w:r>
    </w:p>
    <w:bookmarkEnd w:id="210"/>
    <w:bookmarkStart w:name="z252" w:id="211"/>
    <w:p>
      <w:pPr>
        <w:spacing w:after="0"/>
        <w:ind w:left="0"/>
        <w:jc w:val="both"/>
      </w:pPr>
      <w:r>
        <w:rPr>
          <w:rFonts w:ascii="Times New Roman"/>
          <w:b w:val="false"/>
          <w:i w:val="false"/>
          <w:color w:val="000000"/>
          <w:sz w:val="28"/>
        </w:rPr>
        <w:t>
      в подпункте 3) указывается номер и срок аттестата об аккредитации;</w:t>
      </w:r>
    </w:p>
    <w:bookmarkEnd w:id="211"/>
    <w:bookmarkStart w:name="z253" w:id="212"/>
    <w:p>
      <w:pPr>
        <w:spacing w:after="0"/>
        <w:ind w:left="0"/>
        <w:jc w:val="both"/>
      </w:pPr>
      <w:r>
        <w:rPr>
          <w:rFonts w:ascii="Times New Roman"/>
          <w:b w:val="false"/>
          <w:i w:val="false"/>
          <w:color w:val="000000"/>
          <w:sz w:val="28"/>
        </w:rPr>
        <w:t>
      в подпункте 4) указывается юридический адрес аккредитованного органа;</w:t>
      </w:r>
    </w:p>
    <w:bookmarkEnd w:id="212"/>
    <w:bookmarkStart w:name="z254" w:id="213"/>
    <w:p>
      <w:pPr>
        <w:spacing w:after="0"/>
        <w:ind w:left="0"/>
        <w:jc w:val="both"/>
      </w:pPr>
      <w:r>
        <w:rPr>
          <w:rFonts w:ascii="Times New Roman"/>
          <w:b w:val="false"/>
          <w:i w:val="false"/>
          <w:color w:val="000000"/>
          <w:sz w:val="28"/>
        </w:rPr>
        <w:t>
      в подпункте 5) указывается номер телефона, факса лица, ответственного за валидацию;</w:t>
      </w:r>
    </w:p>
    <w:bookmarkEnd w:id="213"/>
    <w:bookmarkStart w:name="z255" w:id="214"/>
    <w:p>
      <w:pPr>
        <w:spacing w:after="0"/>
        <w:ind w:left="0"/>
        <w:jc w:val="both"/>
      </w:pPr>
      <w:r>
        <w:rPr>
          <w:rFonts w:ascii="Times New Roman"/>
          <w:b w:val="false"/>
          <w:i w:val="false"/>
          <w:color w:val="000000"/>
          <w:sz w:val="28"/>
        </w:rPr>
        <w:t>
      в подпункте 6) указывается электронная почта лица, ответственного за валидацию;</w:t>
      </w:r>
    </w:p>
    <w:bookmarkEnd w:id="214"/>
    <w:bookmarkStart w:name="z256" w:id="215"/>
    <w:p>
      <w:pPr>
        <w:spacing w:after="0"/>
        <w:ind w:left="0"/>
        <w:jc w:val="both"/>
      </w:pPr>
      <w:r>
        <w:rPr>
          <w:rFonts w:ascii="Times New Roman"/>
          <w:b w:val="false"/>
          <w:i w:val="false"/>
          <w:color w:val="000000"/>
          <w:sz w:val="28"/>
        </w:rPr>
        <w:t>
      в подпункте 7) указывается фамилия, имя, отчество (при его наличии) валидатора;</w:t>
      </w:r>
    </w:p>
    <w:bookmarkEnd w:id="215"/>
    <w:bookmarkStart w:name="z257" w:id="216"/>
    <w:p>
      <w:pPr>
        <w:spacing w:after="0"/>
        <w:ind w:left="0"/>
        <w:jc w:val="both"/>
      </w:pPr>
      <w:r>
        <w:rPr>
          <w:rFonts w:ascii="Times New Roman"/>
          <w:b w:val="false"/>
          <w:i w:val="false"/>
          <w:color w:val="000000"/>
          <w:sz w:val="28"/>
        </w:rPr>
        <w:t>
      в подпункте 8) указывается подтверждаемый объем выбросов парниковых газов в тоннах двуокиси углерода, а также объем общих выбросов парниковых газов в эквиваленте двуокиси углерода.</w:t>
      </w:r>
    </w:p>
    <w:bookmarkEnd w:id="216"/>
    <w:bookmarkStart w:name="z258" w:id="217"/>
    <w:p>
      <w:pPr>
        <w:spacing w:after="0"/>
        <w:ind w:left="0"/>
        <w:jc w:val="both"/>
      </w:pPr>
      <w:r>
        <w:rPr>
          <w:rFonts w:ascii="Times New Roman"/>
          <w:b w:val="false"/>
          <w:i w:val="false"/>
          <w:color w:val="000000"/>
          <w:sz w:val="28"/>
        </w:rPr>
        <w:t>
      Данный пункт заполняется операторами новых установок, выявленных квотируемых установок, а также квотируемыми субъектами администрирования;</w:t>
      </w:r>
    </w:p>
    <w:bookmarkEnd w:id="217"/>
    <w:bookmarkStart w:name="z259" w:id="218"/>
    <w:p>
      <w:pPr>
        <w:spacing w:after="0"/>
        <w:ind w:left="0"/>
        <w:jc w:val="both"/>
      </w:pPr>
      <w:r>
        <w:rPr>
          <w:rFonts w:ascii="Times New Roman"/>
          <w:b w:val="false"/>
          <w:i w:val="false"/>
          <w:color w:val="000000"/>
          <w:sz w:val="28"/>
        </w:rPr>
        <w:t>
      в подпункте 9) указывается подпись руководителя аккредитованного органа с фамилией, именем, отчеством (при его наличии).</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w:t>
            </w:r>
            <w:r>
              <w:br/>
            </w:r>
            <w:r>
              <w:rPr>
                <w:rFonts w:ascii="Times New Roman"/>
                <w:b w:val="false"/>
                <w:i w:val="false"/>
                <w:color w:val="000000"/>
                <w:sz w:val="20"/>
              </w:rPr>
              <w:t>выбросов и поглощений</w:t>
            </w:r>
            <w:r>
              <w:br/>
            </w:r>
            <w:r>
              <w:rPr>
                <w:rFonts w:ascii="Times New Roman"/>
                <w:b w:val="false"/>
                <w:i w:val="false"/>
                <w:color w:val="000000"/>
                <w:sz w:val="20"/>
              </w:rPr>
              <w:t>парниковых газов</w:t>
            </w:r>
          </w:p>
        </w:tc>
      </w:tr>
    </w:tbl>
    <w:bookmarkStart w:name="z262" w:id="21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19"/>
    <w:bookmarkStart w:name="z263" w:id="220"/>
    <w:p>
      <w:pPr>
        <w:spacing w:after="0"/>
        <w:ind w:left="0"/>
        <w:jc w:val="both"/>
      </w:pPr>
      <w:r>
        <w:rPr>
          <w:rFonts w:ascii="Times New Roman"/>
          <w:b w:val="false"/>
          <w:i w:val="false"/>
          <w:color w:val="000000"/>
          <w:sz w:val="28"/>
        </w:rPr>
        <w:t>
      Представляется: оператору системы.</w:t>
      </w:r>
    </w:p>
    <w:bookmarkEnd w:id="220"/>
    <w:bookmarkStart w:name="z264" w:id="221"/>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221"/>
    <w:bookmarkStart w:name="z265" w:id="222"/>
    <w:p>
      <w:pPr>
        <w:spacing w:after="0"/>
        <w:ind w:left="0"/>
        <w:jc w:val="left"/>
      </w:pPr>
      <w:r>
        <w:rPr>
          <w:rFonts w:ascii="Times New Roman"/>
          <w:b/>
          <w:i w:val="false"/>
          <w:color w:val="000000"/>
        </w:rPr>
        <w:t xml:space="preserve"> Отчет об инвентаризации выбросов парниковых газов для субъектов квотирования</w:t>
      </w:r>
    </w:p>
    <w:bookmarkEnd w:id="222"/>
    <w:bookmarkStart w:name="z266" w:id="223"/>
    <w:p>
      <w:pPr>
        <w:spacing w:after="0"/>
        <w:ind w:left="0"/>
        <w:jc w:val="both"/>
      </w:pPr>
      <w:r>
        <w:rPr>
          <w:rFonts w:ascii="Times New Roman"/>
          <w:b w:val="false"/>
          <w:i w:val="false"/>
          <w:color w:val="000000"/>
          <w:sz w:val="28"/>
        </w:rPr>
        <w:t>
      Индекс: 2-СК</w:t>
      </w:r>
    </w:p>
    <w:bookmarkEnd w:id="223"/>
    <w:bookmarkStart w:name="z267" w:id="224"/>
    <w:p>
      <w:pPr>
        <w:spacing w:after="0"/>
        <w:ind w:left="0"/>
        <w:jc w:val="both"/>
      </w:pPr>
      <w:r>
        <w:rPr>
          <w:rFonts w:ascii="Times New Roman"/>
          <w:b w:val="false"/>
          <w:i w:val="false"/>
          <w:color w:val="000000"/>
          <w:sz w:val="28"/>
        </w:rPr>
        <w:t>
      Отчетный период: 20__ год.</w:t>
      </w:r>
    </w:p>
    <w:bookmarkEnd w:id="224"/>
    <w:bookmarkStart w:name="z268" w:id="225"/>
    <w:p>
      <w:pPr>
        <w:spacing w:after="0"/>
        <w:ind w:left="0"/>
        <w:jc w:val="both"/>
      </w:pPr>
      <w:r>
        <w:rPr>
          <w:rFonts w:ascii="Times New Roman"/>
          <w:b w:val="false"/>
          <w:i w:val="false"/>
          <w:color w:val="000000"/>
          <w:sz w:val="28"/>
        </w:rPr>
        <w:t>
      Периодичность: ежегодно.</w:t>
      </w:r>
    </w:p>
    <w:bookmarkEnd w:id="225"/>
    <w:bookmarkStart w:name="z269" w:id="226"/>
    <w:p>
      <w:pPr>
        <w:spacing w:after="0"/>
        <w:ind w:left="0"/>
        <w:jc w:val="both"/>
      </w:pPr>
      <w:r>
        <w:rPr>
          <w:rFonts w:ascii="Times New Roman"/>
          <w:b w:val="false"/>
          <w:i w:val="false"/>
          <w:color w:val="000000"/>
          <w:sz w:val="28"/>
        </w:rPr>
        <w:t>
      Круг лиц, представляющих информацию: субъекты квотирования, подпадающие по углеродному квотированию в соответствии со статьей 289 Кодекса.</w:t>
      </w:r>
    </w:p>
    <w:bookmarkEnd w:id="226"/>
    <w:bookmarkStart w:name="z270" w:id="227"/>
    <w:p>
      <w:pPr>
        <w:spacing w:after="0"/>
        <w:ind w:left="0"/>
        <w:jc w:val="both"/>
      </w:pPr>
      <w:r>
        <w:rPr>
          <w:rFonts w:ascii="Times New Roman"/>
          <w:b w:val="false"/>
          <w:i w:val="false"/>
          <w:color w:val="000000"/>
          <w:sz w:val="28"/>
        </w:rPr>
        <w:t>
      Срок представления: до пятнадцатого апреля года, следующего за отчетным периодом.</w:t>
      </w:r>
    </w:p>
    <w:bookmarkEnd w:id="227"/>
    <w:bookmarkStart w:name="z271" w:id="228"/>
    <w:p>
      <w:pPr>
        <w:spacing w:after="0"/>
        <w:ind w:left="0"/>
        <w:jc w:val="both"/>
      </w:pPr>
      <w:r>
        <w:rPr>
          <w:rFonts w:ascii="Times New Roman"/>
          <w:b w:val="false"/>
          <w:i w:val="false"/>
          <w:color w:val="000000"/>
          <w:sz w:val="28"/>
        </w:rPr>
        <w:t>
      1. Полное наименование субъекта квотирования</w:t>
      </w:r>
    </w:p>
    <w:bookmarkEnd w:id="228"/>
    <w:bookmarkStart w:name="z272" w:id="229"/>
    <w:p>
      <w:pPr>
        <w:spacing w:after="0"/>
        <w:ind w:left="0"/>
        <w:jc w:val="both"/>
      </w:pPr>
      <w:r>
        <w:rPr>
          <w:rFonts w:ascii="Times New Roman"/>
          <w:b w:val="false"/>
          <w:i w:val="false"/>
          <w:color w:val="000000"/>
          <w:sz w:val="28"/>
        </w:rPr>
        <w:t>
      _____________________________________________________________</w:t>
      </w:r>
    </w:p>
    <w:bookmarkEnd w:id="229"/>
    <w:p>
      <w:pPr>
        <w:spacing w:after="0"/>
        <w:ind w:left="0"/>
        <w:jc w:val="both"/>
      </w:pPr>
      <w:bookmarkStart w:name="z273" w:id="230"/>
      <w:r>
        <w:rPr>
          <w:rFonts w:ascii="Times New Roman"/>
          <w:b w:val="false"/>
          <w:i w:val="false"/>
          <w:color w:val="000000"/>
          <w:sz w:val="28"/>
        </w:rPr>
        <w:t>
      2. Бизнес идентификационный номер или индивидуальный идентификационный</w:t>
      </w:r>
    </w:p>
    <w:bookmarkEnd w:id="230"/>
    <w:p>
      <w:pPr>
        <w:spacing w:after="0"/>
        <w:ind w:left="0"/>
        <w:jc w:val="both"/>
      </w:pPr>
      <w:r>
        <w:rPr>
          <w:rFonts w:ascii="Times New Roman"/>
          <w:b w:val="false"/>
          <w:i w:val="false"/>
          <w:color w:val="000000"/>
          <w:sz w:val="28"/>
        </w:rPr>
        <w:t>номер субъекта квотирования</w:t>
      </w:r>
    </w:p>
    <w:bookmarkStart w:name="z274" w:id="231"/>
    <w:p>
      <w:pPr>
        <w:spacing w:after="0"/>
        <w:ind w:left="0"/>
        <w:jc w:val="both"/>
      </w:pPr>
      <w:r>
        <w:rPr>
          <w:rFonts w:ascii="Times New Roman"/>
          <w:b w:val="false"/>
          <w:i w:val="false"/>
          <w:color w:val="000000"/>
          <w:sz w:val="28"/>
        </w:rPr>
        <w:t>
      _____________________________________________________________</w:t>
      </w:r>
    </w:p>
    <w:bookmarkEnd w:id="231"/>
    <w:bookmarkStart w:name="z275" w:id="232"/>
    <w:p>
      <w:pPr>
        <w:spacing w:after="0"/>
        <w:ind w:left="0"/>
        <w:jc w:val="both"/>
      </w:pPr>
      <w:r>
        <w:rPr>
          <w:rFonts w:ascii="Times New Roman"/>
          <w:b w:val="false"/>
          <w:i w:val="false"/>
          <w:color w:val="000000"/>
          <w:sz w:val="28"/>
        </w:rPr>
        <w:t>
      3. Юридический адрес субъекта квотирования (включая область/город республиканского значения/столица, район, населенный пункт (город/поселок/прочее))</w:t>
      </w:r>
    </w:p>
    <w:bookmarkEnd w:id="232"/>
    <w:bookmarkStart w:name="z276" w:id="233"/>
    <w:p>
      <w:pPr>
        <w:spacing w:after="0"/>
        <w:ind w:left="0"/>
        <w:jc w:val="both"/>
      </w:pPr>
      <w:r>
        <w:rPr>
          <w:rFonts w:ascii="Times New Roman"/>
          <w:b w:val="false"/>
          <w:i w:val="false"/>
          <w:color w:val="000000"/>
          <w:sz w:val="28"/>
        </w:rPr>
        <w:t>
      _____________________________________________________________</w:t>
      </w:r>
    </w:p>
    <w:bookmarkEnd w:id="233"/>
    <w:p>
      <w:pPr>
        <w:spacing w:after="0"/>
        <w:ind w:left="0"/>
        <w:jc w:val="both"/>
      </w:pPr>
      <w:bookmarkStart w:name="z277" w:id="234"/>
      <w:r>
        <w:rPr>
          <w:rFonts w:ascii="Times New Roman"/>
          <w:b w:val="false"/>
          <w:i w:val="false"/>
          <w:color w:val="000000"/>
          <w:sz w:val="28"/>
        </w:rPr>
        <w:t>
      4. Физический адрес установки по международной системе определения</w:t>
      </w:r>
    </w:p>
    <w:bookmarkEnd w:id="234"/>
    <w:p>
      <w:pPr>
        <w:spacing w:after="0"/>
        <w:ind w:left="0"/>
        <w:jc w:val="both"/>
      </w:pPr>
      <w:r>
        <w:rPr>
          <w:rFonts w:ascii="Times New Roman"/>
          <w:b w:val="false"/>
          <w:i w:val="false"/>
          <w:color w:val="000000"/>
          <w:sz w:val="28"/>
        </w:rPr>
        <w:t>координатWGS84 (Широта/Долгота вида: NN.nnnnnn,EE.eeeeee)</w:t>
      </w:r>
    </w:p>
    <w:bookmarkStart w:name="z278" w:id="235"/>
    <w:p>
      <w:pPr>
        <w:spacing w:after="0"/>
        <w:ind w:left="0"/>
        <w:jc w:val="both"/>
      </w:pPr>
      <w:r>
        <w:rPr>
          <w:rFonts w:ascii="Times New Roman"/>
          <w:b w:val="false"/>
          <w:i w:val="false"/>
          <w:color w:val="000000"/>
          <w:sz w:val="28"/>
        </w:rPr>
        <w:t>
      1)____________________________________________________________</w:t>
      </w:r>
    </w:p>
    <w:bookmarkEnd w:id="235"/>
    <w:bookmarkStart w:name="z279" w:id="236"/>
    <w:p>
      <w:pPr>
        <w:spacing w:after="0"/>
        <w:ind w:left="0"/>
        <w:jc w:val="both"/>
      </w:pPr>
      <w:r>
        <w:rPr>
          <w:rFonts w:ascii="Times New Roman"/>
          <w:b w:val="false"/>
          <w:i w:val="false"/>
          <w:color w:val="000000"/>
          <w:sz w:val="28"/>
        </w:rPr>
        <w:t>
      2)____________________________________________________________</w:t>
      </w:r>
    </w:p>
    <w:bookmarkEnd w:id="236"/>
    <w:bookmarkStart w:name="z280" w:id="237"/>
    <w:p>
      <w:pPr>
        <w:spacing w:after="0"/>
        <w:ind w:left="0"/>
        <w:jc w:val="both"/>
      </w:pPr>
      <w:r>
        <w:rPr>
          <w:rFonts w:ascii="Times New Roman"/>
          <w:b w:val="false"/>
          <w:i w:val="false"/>
          <w:color w:val="000000"/>
          <w:sz w:val="28"/>
        </w:rPr>
        <w:t>
      3)____________________________________________________________</w:t>
      </w:r>
    </w:p>
    <w:bookmarkEnd w:id="237"/>
    <w:bookmarkStart w:name="z281" w:id="238"/>
    <w:p>
      <w:pPr>
        <w:spacing w:after="0"/>
        <w:ind w:left="0"/>
        <w:jc w:val="both"/>
      </w:pPr>
      <w:r>
        <w:rPr>
          <w:rFonts w:ascii="Times New Roman"/>
          <w:b w:val="false"/>
          <w:i w:val="false"/>
          <w:color w:val="000000"/>
          <w:sz w:val="28"/>
        </w:rPr>
        <w:t>
      4)____________________________________________________________</w:t>
      </w:r>
    </w:p>
    <w:bookmarkEnd w:id="238"/>
    <w:p>
      <w:pPr>
        <w:spacing w:after="0"/>
        <w:ind w:left="0"/>
        <w:jc w:val="both"/>
      </w:pPr>
      <w:bookmarkStart w:name="z282" w:id="239"/>
      <w:r>
        <w:rPr>
          <w:rFonts w:ascii="Times New Roman"/>
          <w:b w:val="false"/>
          <w:i w:val="false"/>
          <w:color w:val="000000"/>
          <w:sz w:val="28"/>
        </w:rPr>
        <w:t>
      5. Вид деятельности, по которому осуществляется углеродное квотирование по</w:t>
      </w:r>
    </w:p>
    <w:bookmarkEnd w:id="239"/>
    <w:p>
      <w:pPr>
        <w:spacing w:after="0"/>
        <w:ind w:left="0"/>
        <w:jc w:val="both"/>
      </w:pPr>
      <w:r>
        <w:rPr>
          <w:rFonts w:ascii="Times New Roman"/>
          <w:b w:val="false"/>
          <w:i w:val="false"/>
          <w:color w:val="000000"/>
          <w:sz w:val="28"/>
        </w:rPr>
        <w:t>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83" w:id="240"/>
      <w:r>
        <w:rPr>
          <w:rFonts w:ascii="Times New Roman"/>
          <w:b w:val="false"/>
          <w:i w:val="false"/>
          <w:color w:val="000000"/>
          <w:sz w:val="28"/>
        </w:rPr>
        <w:t>
      6. Исполнитель по разработке отчета об инвентаризации выбросов парниковых газов</w:t>
      </w:r>
    </w:p>
    <w:bookmarkEnd w:id="240"/>
    <w:p>
      <w:pPr>
        <w:spacing w:after="0"/>
        <w:ind w:left="0"/>
        <w:jc w:val="both"/>
      </w:pPr>
      <w:r>
        <w:rPr>
          <w:rFonts w:ascii="Times New Roman"/>
          <w:b w:val="false"/>
          <w:i w:val="false"/>
          <w:color w:val="000000"/>
          <w:sz w:val="28"/>
        </w:rPr>
        <w:t>(фамилия, имя и отчество – при его наличии), контактные данные (служебный телефон, моб</w:t>
      </w:r>
    </w:p>
    <w:p>
      <w:pPr>
        <w:spacing w:after="0"/>
        <w:ind w:left="0"/>
        <w:jc w:val="both"/>
      </w:pPr>
      <w:r>
        <w:rPr>
          <w:rFonts w:ascii="Times New Roman"/>
          <w:b w:val="false"/>
          <w:i w:val="false"/>
          <w:color w:val="000000"/>
          <w:sz w:val="28"/>
        </w:rPr>
        <w:t>ильный телефон e-mail)</w:t>
      </w:r>
    </w:p>
    <w:p>
      <w:pPr>
        <w:spacing w:after="0"/>
        <w:ind w:left="0"/>
        <w:jc w:val="both"/>
      </w:pPr>
      <w:r>
        <w:rPr>
          <w:rFonts w:ascii="Times New Roman"/>
          <w:b w:val="false"/>
          <w:i w:val="false"/>
          <w:color w:val="000000"/>
          <w:sz w:val="28"/>
        </w:rPr>
        <w:t>___________________________________________________________________</w:t>
      </w:r>
    </w:p>
    <w:bookmarkStart w:name="z284" w:id="241"/>
    <w:p>
      <w:pPr>
        <w:spacing w:after="0"/>
        <w:ind w:left="0"/>
        <w:jc w:val="both"/>
      </w:pPr>
      <w:r>
        <w:rPr>
          <w:rFonts w:ascii="Times New Roman"/>
          <w:b w:val="false"/>
          <w:i w:val="false"/>
          <w:color w:val="000000"/>
          <w:sz w:val="28"/>
        </w:rPr>
        <w:t>
      7. Отчетный год ________________________________________________</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Фактический объем выбросов парниковых газов за отчетный год по стационарным</w:t>
      </w:r>
    </w:p>
    <w:p>
      <w:pPr>
        <w:spacing w:after="0"/>
        <w:ind w:left="0"/>
        <w:jc w:val="both"/>
      </w:pPr>
      <w:r>
        <w:rPr>
          <w:rFonts w:ascii="Times New Roman"/>
          <w:b w:val="false"/>
          <w:i w:val="false"/>
          <w:color w:val="000000"/>
          <w:sz w:val="28"/>
        </w:rPr>
        <w:t>источникам или мобильным источникам, приравненным к стационарным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либо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двуокиси углерода,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закиси азота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перфторуглеродов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двуокиси углерода по установке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парниковых газов в эквиваленте тонны двуокиси углерода по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42"/>
    <w:p>
      <w:pPr>
        <w:spacing w:after="0"/>
        <w:ind w:left="0"/>
        <w:jc w:val="both"/>
      </w:pPr>
      <w:r>
        <w:rPr>
          <w:rFonts w:ascii="Times New Roman"/>
          <w:b w:val="false"/>
          <w:i w:val="false"/>
          <w:color w:val="000000"/>
          <w:sz w:val="28"/>
        </w:rPr>
        <w:t>
      9. Коэффициенты, использованные для расчетов парниковых газов</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Потребленное сырье либо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топливе на рабочую массу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низшей теплоты сгорания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(в случае сжигания топлива) либо коэффициент преобразования (в случае промышленных процессов)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двуокиси углерода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закиси азота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44"/>
    <w:p>
      <w:pPr>
        <w:spacing w:after="0"/>
        <w:ind w:left="0"/>
        <w:jc w:val="both"/>
      </w:pPr>
      <w:r>
        <w:rPr>
          <w:rFonts w:ascii="Times New Roman"/>
          <w:b w:val="false"/>
          <w:i w:val="false"/>
          <w:color w:val="000000"/>
          <w:sz w:val="28"/>
        </w:rPr>
        <w:t>
      10. Коэффициенты окисления топлива, использованные для расчетов парниковых газов в секторе "Энергетика" и "Промышленность"</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потребленного сырья либо процесс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тепла вследствии механической неполнотой сгорания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тепла вследствии химической неполнотой сгорания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шлаке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шлака, образованного за период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в натуральном виде за период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5"/>
          <w:p>
            <w:pPr>
              <w:spacing w:after="20"/>
              <w:ind w:left="20"/>
              <w:jc w:val="both"/>
            </w:pPr>
            <w:r>
              <w:rPr>
                <w:rFonts w:ascii="Times New Roman"/>
                <w:b w:val="false"/>
                <w:i w:val="false"/>
                <w:color w:val="000000"/>
                <w:sz w:val="20"/>
              </w:rPr>
              <w:t xml:space="preserve">
 Газ </w:t>
            </w:r>
          </w:p>
          <w:bookmarkEnd w:id="245"/>
          <w:p>
            <w:pPr>
              <w:spacing w:after="20"/>
              <w:ind w:left="20"/>
              <w:jc w:val="both"/>
            </w:pPr>
            <w:r>
              <w:rPr>
                <w:rFonts w:ascii="Times New Roman"/>
                <w:b w:val="false"/>
                <w:i w:val="false"/>
                <w:color w:val="000000"/>
                <w:sz w:val="20"/>
              </w:rPr>
              <w:t>
(по типам)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6"/>
          <w:p>
            <w:pPr>
              <w:spacing w:after="20"/>
              <w:ind w:left="20"/>
              <w:jc w:val="both"/>
            </w:pPr>
            <w:r>
              <w:rPr>
                <w:rFonts w:ascii="Times New Roman"/>
                <w:b w:val="false"/>
                <w:i w:val="false"/>
                <w:color w:val="000000"/>
                <w:sz w:val="20"/>
              </w:rPr>
              <w:t xml:space="preserve">
 Уголь </w:t>
            </w:r>
          </w:p>
          <w:bookmarkEnd w:id="246"/>
          <w:p>
            <w:pPr>
              <w:spacing w:after="20"/>
              <w:ind w:left="20"/>
              <w:jc w:val="both"/>
            </w:pPr>
            <w:r>
              <w:rPr>
                <w:rFonts w:ascii="Times New Roman"/>
                <w:b w:val="false"/>
                <w:i w:val="false"/>
                <w:color w:val="000000"/>
                <w:sz w:val="20"/>
              </w:rPr>
              <w:t>
(по маркам)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7"/>
          <w:p>
            <w:pPr>
              <w:spacing w:after="20"/>
              <w:ind w:left="20"/>
              <w:jc w:val="both"/>
            </w:pPr>
            <w:r>
              <w:rPr>
                <w:rFonts w:ascii="Times New Roman"/>
                <w:b w:val="false"/>
                <w:i w:val="false"/>
                <w:color w:val="000000"/>
                <w:sz w:val="20"/>
              </w:rPr>
              <w:t>
Нефтепродукты</w:t>
            </w:r>
          </w:p>
          <w:bookmarkEnd w:id="247"/>
          <w:p>
            <w:pPr>
              <w:spacing w:after="20"/>
              <w:ind w:left="20"/>
              <w:jc w:val="both"/>
            </w:pPr>
            <w:r>
              <w:rPr>
                <w:rFonts w:ascii="Times New Roman"/>
                <w:b w:val="false"/>
                <w:i w:val="false"/>
                <w:color w:val="000000"/>
                <w:sz w:val="20"/>
              </w:rPr>
              <w:t>
(по видам)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48"/>
    <w:p>
      <w:pPr>
        <w:spacing w:after="0"/>
        <w:ind w:left="0"/>
        <w:jc w:val="both"/>
      </w:pPr>
      <w:r>
        <w:rPr>
          <w:rFonts w:ascii="Times New Roman"/>
          <w:b w:val="false"/>
          <w:i w:val="false"/>
          <w:color w:val="000000"/>
          <w:sz w:val="28"/>
        </w:rPr>
        <w:t>
      Продолжения таблицы 10</w:t>
      </w:r>
    </w:p>
    <w:bookmarkEnd w:id="248"/>
    <w:bookmarkStart w:name="z293" w:id="249"/>
    <w:p>
      <w:pPr>
        <w:spacing w:after="0"/>
        <w:ind w:left="0"/>
        <w:jc w:val="both"/>
      </w:pPr>
      <w:r>
        <w:rPr>
          <w:rFonts w:ascii="Times New Roman"/>
          <w:b w:val="false"/>
          <w:i w:val="false"/>
          <w:color w:val="000000"/>
          <w:sz w:val="28"/>
        </w:rPr>
        <w:t>
      Укажите коэффициенты выбросов, использованные для расчетов парниковых газов в секторе "Энергетика" и "Промышленность"</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потребленного сырья либо процесс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объемная концентрация CH4 в выхлопных газах при коэффициенте избытка воздуха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объемная концентрация N2O в выхлопных газах при коэффициенте избытка воздуха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концентрация кислорода в месте отбора пробы дымовых газов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характер топлива или сырья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масса загрязняющих веществ (N2O)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масса загрязняющих веществ (CH4)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50"/>
    <w:p>
      <w:pPr>
        <w:spacing w:after="0"/>
        <w:ind w:left="0"/>
        <w:jc w:val="both"/>
      </w:pPr>
      <w:r>
        <w:rPr>
          <w:rFonts w:ascii="Times New Roman"/>
          <w:b w:val="false"/>
          <w:i w:val="false"/>
          <w:color w:val="000000"/>
          <w:sz w:val="28"/>
        </w:rPr>
        <w:t>
      11. Укажите данные по произведенной продукции за отчетный год и объему выбросов парниковых газов от каждого вида продукции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каждой установке по каждому виду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тоннах)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перфторуглероды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51"/>
    <w:p>
      <w:pPr>
        <w:spacing w:after="0"/>
        <w:ind w:left="0"/>
        <w:jc w:val="both"/>
      </w:pPr>
      <w:r>
        <w:rPr>
          <w:rFonts w:ascii="Times New Roman"/>
          <w:b w:val="false"/>
          <w:i w:val="false"/>
          <w:color w:val="000000"/>
          <w:sz w:val="28"/>
        </w:rPr>
        <w:t>
      *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251"/>
    <w:bookmarkStart w:name="z296" w:id="252"/>
    <w:p>
      <w:pPr>
        <w:spacing w:after="0"/>
        <w:ind w:left="0"/>
        <w:jc w:val="both"/>
      </w:pPr>
      <w:r>
        <w:rPr>
          <w:rFonts w:ascii="Times New Roman"/>
          <w:b w:val="false"/>
          <w:i w:val="false"/>
          <w:color w:val="000000"/>
          <w:sz w:val="28"/>
        </w:rPr>
        <w:t>
      ** Данные указываются с округлением до трех цифр после запятой.</w:t>
      </w:r>
    </w:p>
    <w:bookmarkEnd w:id="252"/>
    <w:bookmarkStart w:name="z297" w:id="253"/>
    <w:p>
      <w:pPr>
        <w:spacing w:after="0"/>
        <w:ind w:left="0"/>
        <w:jc w:val="both"/>
      </w:pPr>
      <w:r>
        <w:rPr>
          <w:rFonts w:ascii="Times New Roman"/>
          <w:b w:val="false"/>
          <w:i w:val="false"/>
          <w:color w:val="000000"/>
          <w:sz w:val="28"/>
        </w:rPr>
        <w:t>
      Продолжения таблицы 11</w:t>
      </w:r>
    </w:p>
    <w:bookmarkEnd w:id="253"/>
    <w:bookmarkStart w:name="z298" w:id="254"/>
    <w:p>
      <w:pPr>
        <w:spacing w:after="0"/>
        <w:ind w:left="0"/>
        <w:jc w:val="both"/>
      </w:pPr>
      <w:r>
        <w:rPr>
          <w:rFonts w:ascii="Times New Roman"/>
          <w:b w:val="false"/>
          <w:i w:val="false"/>
          <w:color w:val="000000"/>
          <w:sz w:val="28"/>
        </w:rPr>
        <w:t>
      Укажите данные по расходу топлива и сырья при производстве продукции в металлургической сфере деятельности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агломератов и окатышей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каменного угля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кокса на доменное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чугуне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природном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углерода в чугуне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стального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чугунного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потребление природного газа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карбонате кальция в известняке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известняка на производство чугуна с учетом агломерации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известняка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карбонате кальция в известняке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карбонате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электродов на производство электростали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известняка на производство чугуна с учетом агломерации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известняка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коксовой мелочи на производство агломерата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коксовой мелочи на пр-во агломерата в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коксе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пр-во агломерата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производство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коксовой мелочи на производство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Обожженные аноды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нетто-потребление предварительно обожжҰнных анодов на тонну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золы в коксе,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 анодного эффекта на ванно-сутки,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кокса, обожженных анодов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потребленного восстановителя для производства ферросплавов (расписать по типам ферросплавов)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потребленного шлакообразующего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шлакообразующего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летучих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свинца полученного по способу прямой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свинца полученного прямой плавкой, тонн С/тонну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цинка, произведенного в вельц-печи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вельц-кеков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технологического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технологического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55"/>
    <w:p>
      <w:pPr>
        <w:spacing w:after="0"/>
        <w:ind w:left="0"/>
        <w:jc w:val="both"/>
      </w:pPr>
      <w:r>
        <w:rPr>
          <w:rFonts w:ascii="Times New Roman"/>
          <w:b w:val="false"/>
          <w:i w:val="false"/>
          <w:color w:val="000000"/>
          <w:sz w:val="28"/>
        </w:rPr>
        <w:t>
      *Данные заполняются субъектами квотирования, вид экономической деятельности которых относится к металлургической сфере деятельности</w:t>
      </w:r>
    </w:p>
    <w:bookmarkEnd w:id="255"/>
    <w:bookmarkStart w:name="z300" w:id="256"/>
    <w:p>
      <w:pPr>
        <w:spacing w:after="0"/>
        <w:ind w:left="0"/>
        <w:jc w:val="both"/>
      </w:pPr>
      <w:r>
        <w:rPr>
          <w:rFonts w:ascii="Times New Roman"/>
          <w:b w:val="false"/>
          <w:i w:val="false"/>
          <w:color w:val="000000"/>
          <w:sz w:val="28"/>
        </w:rPr>
        <w:t>
      12. Укажите изменение данных установок за отчетный год (по факту)</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данных установок за отчетный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энергоэффективности и энергосбережению, переход на другую технологию или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углеродных офсетов (объем парниковых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методологии расчетов (плана мониторинга)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57"/>
    <w:p>
      <w:pPr>
        <w:spacing w:after="0"/>
        <w:ind w:left="0"/>
        <w:jc w:val="both"/>
      </w:pPr>
      <w:r>
        <w:rPr>
          <w:rFonts w:ascii="Times New Roman"/>
          <w:b w:val="false"/>
          <w:i w:val="false"/>
          <w:color w:val="000000"/>
          <w:sz w:val="28"/>
        </w:rPr>
        <w:t>
      13. Укажите сведения по углеродным единицам по установке (полученным, приобретенным, отчужденным и переданным)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углеродной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единицы квоты на период действия Национального плана углеродных квот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углеродных единиц на период действия Национального плана углеродных квот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к получению дополнительный объем квот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приобретению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получению офсетные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Отчужденные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отчуждению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для погашения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передаче для погашения углеродные единицы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бесплатного распределения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продажи на аукционе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квоты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Офсетные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58"/>
    <w:p>
      <w:pPr>
        <w:spacing w:after="0"/>
        <w:ind w:left="0"/>
        <w:jc w:val="both"/>
      </w:pPr>
      <w:r>
        <w:rPr>
          <w:rFonts w:ascii="Times New Roman"/>
          <w:b w:val="false"/>
          <w:i w:val="false"/>
          <w:color w:val="000000"/>
          <w:sz w:val="28"/>
        </w:rPr>
        <w:t>
      Примечание___________________________________________________</w:t>
      </w:r>
    </w:p>
    <w:bookmarkEnd w:id="258"/>
    <w:bookmarkStart w:name="z303" w:id="259"/>
    <w:p>
      <w:pPr>
        <w:spacing w:after="0"/>
        <w:ind w:left="0"/>
        <w:jc w:val="both"/>
      </w:pPr>
      <w:r>
        <w:rPr>
          <w:rFonts w:ascii="Times New Roman"/>
          <w:b w:val="false"/>
          <w:i w:val="false"/>
          <w:color w:val="000000"/>
          <w:sz w:val="28"/>
        </w:rPr>
        <w:t>
      14. Укажите изменения в плане мониторинга отчетной тепловой энергии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 соответствии с планом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плана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0"/>
    <w:p>
      <w:pPr>
        <w:spacing w:after="0"/>
        <w:ind w:left="0"/>
        <w:jc w:val="both"/>
      </w:pPr>
      <w:r>
        <w:rPr>
          <w:rFonts w:ascii="Times New Roman"/>
          <w:b w:val="false"/>
          <w:i w:val="false"/>
          <w:color w:val="000000"/>
          <w:sz w:val="28"/>
        </w:rPr>
        <w:t>
      15. Подпись руководителя субъекта квотирования</w:t>
      </w:r>
    </w:p>
    <w:bookmarkEnd w:id="260"/>
    <w:bookmarkStart w:name="z305" w:id="261"/>
    <w:p>
      <w:pPr>
        <w:spacing w:after="0"/>
        <w:ind w:left="0"/>
        <w:jc w:val="both"/>
      </w:pPr>
      <w:r>
        <w:rPr>
          <w:rFonts w:ascii="Times New Roman"/>
          <w:b w:val="false"/>
          <w:i w:val="false"/>
          <w:color w:val="000000"/>
          <w:sz w:val="28"/>
        </w:rPr>
        <w:t>
      (Фамилия, имя, отчество) (при его наличии) ____________________________________</w:t>
      </w:r>
    </w:p>
    <w:bookmarkEnd w:id="261"/>
    <w:p>
      <w:pPr>
        <w:spacing w:after="0"/>
        <w:ind w:left="0"/>
        <w:jc w:val="both"/>
      </w:pPr>
      <w:bookmarkStart w:name="z306" w:id="262"/>
      <w:r>
        <w:rPr>
          <w:rFonts w:ascii="Times New Roman"/>
          <w:b w:val="false"/>
          <w:i w:val="false"/>
          <w:color w:val="000000"/>
          <w:sz w:val="28"/>
        </w:rPr>
        <w:t>
      16. Отчет подтвержден аккредитованным органом по валидации и верификации (далее</w:t>
      </w:r>
    </w:p>
    <w:bookmarkEnd w:id="262"/>
    <w:p>
      <w:pPr>
        <w:spacing w:after="0"/>
        <w:ind w:left="0"/>
        <w:jc w:val="both"/>
      </w:pPr>
      <w:r>
        <w:rPr>
          <w:rFonts w:ascii="Times New Roman"/>
          <w:b w:val="false"/>
          <w:i w:val="false"/>
          <w:color w:val="000000"/>
          <w:sz w:val="28"/>
        </w:rPr>
        <w:t>– аккредитованный орган)</w:t>
      </w:r>
    </w:p>
    <w:p>
      <w:pPr>
        <w:spacing w:after="0"/>
        <w:ind w:left="0"/>
        <w:jc w:val="both"/>
      </w:pPr>
      <w:bookmarkStart w:name="z307" w:id="263"/>
      <w:r>
        <w:rPr>
          <w:rFonts w:ascii="Times New Roman"/>
          <w:b w:val="false"/>
          <w:i w:val="false"/>
          <w:color w:val="000000"/>
          <w:sz w:val="28"/>
        </w:rPr>
        <w:t>
      __________________________________________________________________ с</w:t>
      </w:r>
    </w:p>
    <w:bookmarkEnd w:id="263"/>
    <w:p>
      <w:pPr>
        <w:spacing w:after="0"/>
        <w:ind w:left="0"/>
        <w:jc w:val="both"/>
      </w:pPr>
      <w:r>
        <w:rPr>
          <w:rFonts w:ascii="Times New Roman"/>
          <w:b w:val="false"/>
          <w:i w:val="false"/>
          <w:color w:val="000000"/>
          <w:sz w:val="28"/>
        </w:rPr>
        <w:t>уровнем заверения (разумный или ограниченный)</w:t>
      </w:r>
    </w:p>
    <w:p>
      <w:pPr>
        <w:spacing w:after="0"/>
        <w:ind w:left="0"/>
        <w:jc w:val="both"/>
      </w:pPr>
      <w:r>
        <w:rPr>
          <w:rFonts w:ascii="Times New Roman"/>
          <w:b w:val="false"/>
          <w:i w:val="false"/>
          <w:color w:val="000000"/>
          <w:sz w:val="28"/>
        </w:rPr>
        <w:t>_____________________________________________________</w:t>
      </w:r>
    </w:p>
    <w:bookmarkStart w:name="z308" w:id="264"/>
    <w:p>
      <w:pPr>
        <w:spacing w:after="0"/>
        <w:ind w:left="0"/>
        <w:jc w:val="both"/>
      </w:pPr>
      <w:r>
        <w:rPr>
          <w:rFonts w:ascii="Times New Roman"/>
          <w:b w:val="false"/>
          <w:i w:val="false"/>
          <w:color w:val="000000"/>
          <w:sz w:val="28"/>
        </w:rPr>
        <w:t>
      1) Полное наименование аккредитованного органа, осуществляющего верификацию;</w:t>
      </w:r>
    </w:p>
    <w:bookmarkEnd w:id="264"/>
    <w:bookmarkStart w:name="z309" w:id="265"/>
    <w:p>
      <w:pPr>
        <w:spacing w:after="0"/>
        <w:ind w:left="0"/>
        <w:jc w:val="both"/>
      </w:pPr>
      <w:r>
        <w:rPr>
          <w:rFonts w:ascii="Times New Roman"/>
          <w:b w:val="false"/>
          <w:i w:val="false"/>
          <w:color w:val="000000"/>
          <w:sz w:val="28"/>
        </w:rPr>
        <w:t>
      _____________________________________________________________</w:t>
      </w:r>
    </w:p>
    <w:bookmarkEnd w:id="265"/>
    <w:bookmarkStart w:name="z310" w:id="266"/>
    <w:p>
      <w:pPr>
        <w:spacing w:after="0"/>
        <w:ind w:left="0"/>
        <w:jc w:val="both"/>
      </w:pPr>
      <w:r>
        <w:rPr>
          <w:rFonts w:ascii="Times New Roman"/>
          <w:b w:val="false"/>
          <w:i w:val="false"/>
          <w:color w:val="000000"/>
          <w:sz w:val="28"/>
        </w:rPr>
        <w:t>
      2) Бизнес-идентификационный номер аккредитованного органа;</w:t>
      </w:r>
    </w:p>
    <w:bookmarkEnd w:id="266"/>
    <w:bookmarkStart w:name="z311" w:id="267"/>
    <w:p>
      <w:pPr>
        <w:spacing w:after="0"/>
        <w:ind w:left="0"/>
        <w:jc w:val="both"/>
      </w:pPr>
      <w:r>
        <w:rPr>
          <w:rFonts w:ascii="Times New Roman"/>
          <w:b w:val="false"/>
          <w:i w:val="false"/>
          <w:color w:val="000000"/>
          <w:sz w:val="28"/>
        </w:rPr>
        <w:t>
      _____________________________________________________________</w:t>
      </w:r>
    </w:p>
    <w:bookmarkEnd w:id="267"/>
    <w:bookmarkStart w:name="z312" w:id="268"/>
    <w:p>
      <w:pPr>
        <w:spacing w:after="0"/>
        <w:ind w:left="0"/>
        <w:jc w:val="both"/>
      </w:pPr>
      <w:r>
        <w:rPr>
          <w:rFonts w:ascii="Times New Roman"/>
          <w:b w:val="false"/>
          <w:i w:val="false"/>
          <w:color w:val="000000"/>
          <w:sz w:val="28"/>
        </w:rPr>
        <w:t>
      3) Номер и срок аттестата об аккредитации или дата, серия, номер свидетельства об аккредитации;</w:t>
      </w:r>
    </w:p>
    <w:bookmarkEnd w:id="268"/>
    <w:bookmarkStart w:name="z313" w:id="269"/>
    <w:p>
      <w:pPr>
        <w:spacing w:after="0"/>
        <w:ind w:left="0"/>
        <w:jc w:val="both"/>
      </w:pPr>
      <w:r>
        <w:rPr>
          <w:rFonts w:ascii="Times New Roman"/>
          <w:b w:val="false"/>
          <w:i w:val="false"/>
          <w:color w:val="000000"/>
          <w:sz w:val="28"/>
        </w:rPr>
        <w:t>
      __________________________________________________________________</w:t>
      </w:r>
    </w:p>
    <w:bookmarkEnd w:id="269"/>
    <w:bookmarkStart w:name="z314" w:id="270"/>
    <w:p>
      <w:pPr>
        <w:spacing w:after="0"/>
        <w:ind w:left="0"/>
        <w:jc w:val="both"/>
      </w:pPr>
      <w:r>
        <w:rPr>
          <w:rFonts w:ascii="Times New Roman"/>
          <w:b w:val="false"/>
          <w:i w:val="false"/>
          <w:color w:val="000000"/>
          <w:sz w:val="28"/>
        </w:rPr>
        <w:t>
      4) Юридический адрес аккредитованного органа;</w:t>
      </w:r>
    </w:p>
    <w:bookmarkEnd w:id="270"/>
    <w:bookmarkStart w:name="z315" w:id="271"/>
    <w:p>
      <w:pPr>
        <w:spacing w:after="0"/>
        <w:ind w:left="0"/>
        <w:jc w:val="both"/>
      </w:pPr>
      <w:r>
        <w:rPr>
          <w:rFonts w:ascii="Times New Roman"/>
          <w:b w:val="false"/>
          <w:i w:val="false"/>
          <w:color w:val="000000"/>
          <w:sz w:val="28"/>
        </w:rPr>
        <w:t>
      _____________________________________________________________</w:t>
      </w:r>
    </w:p>
    <w:bookmarkEnd w:id="271"/>
    <w:bookmarkStart w:name="z316" w:id="272"/>
    <w:p>
      <w:pPr>
        <w:spacing w:after="0"/>
        <w:ind w:left="0"/>
        <w:jc w:val="both"/>
      </w:pPr>
      <w:r>
        <w:rPr>
          <w:rFonts w:ascii="Times New Roman"/>
          <w:b w:val="false"/>
          <w:i w:val="false"/>
          <w:color w:val="000000"/>
          <w:sz w:val="28"/>
        </w:rPr>
        <w:t>
      5) Телефон, факс;</w:t>
      </w:r>
    </w:p>
    <w:bookmarkEnd w:id="272"/>
    <w:bookmarkStart w:name="z317" w:id="273"/>
    <w:p>
      <w:pPr>
        <w:spacing w:after="0"/>
        <w:ind w:left="0"/>
        <w:jc w:val="both"/>
      </w:pPr>
      <w:r>
        <w:rPr>
          <w:rFonts w:ascii="Times New Roman"/>
          <w:b w:val="false"/>
          <w:i w:val="false"/>
          <w:color w:val="000000"/>
          <w:sz w:val="28"/>
        </w:rPr>
        <w:t>
      ____________________________________________________________</w:t>
      </w:r>
    </w:p>
    <w:bookmarkEnd w:id="273"/>
    <w:bookmarkStart w:name="z318" w:id="274"/>
    <w:p>
      <w:pPr>
        <w:spacing w:after="0"/>
        <w:ind w:left="0"/>
        <w:jc w:val="both"/>
      </w:pPr>
      <w:r>
        <w:rPr>
          <w:rFonts w:ascii="Times New Roman"/>
          <w:b w:val="false"/>
          <w:i w:val="false"/>
          <w:color w:val="000000"/>
          <w:sz w:val="28"/>
        </w:rPr>
        <w:t>
      6) Электронная почта;</w:t>
      </w:r>
    </w:p>
    <w:bookmarkEnd w:id="274"/>
    <w:bookmarkStart w:name="z319" w:id="275"/>
    <w:p>
      <w:pPr>
        <w:spacing w:after="0"/>
        <w:ind w:left="0"/>
        <w:jc w:val="both"/>
      </w:pPr>
      <w:r>
        <w:rPr>
          <w:rFonts w:ascii="Times New Roman"/>
          <w:b w:val="false"/>
          <w:i w:val="false"/>
          <w:color w:val="000000"/>
          <w:sz w:val="28"/>
        </w:rPr>
        <w:t>
      _____________________________________________________________</w:t>
      </w:r>
    </w:p>
    <w:bookmarkEnd w:id="275"/>
    <w:bookmarkStart w:name="z320" w:id="276"/>
    <w:p>
      <w:pPr>
        <w:spacing w:after="0"/>
        <w:ind w:left="0"/>
        <w:jc w:val="both"/>
      </w:pPr>
      <w:r>
        <w:rPr>
          <w:rFonts w:ascii="Times New Roman"/>
          <w:b w:val="false"/>
          <w:i w:val="false"/>
          <w:color w:val="000000"/>
          <w:sz w:val="28"/>
        </w:rPr>
        <w:t>
      7) Фамилия, имя, отчество (при его наличии) ответственного за верификацию;</w:t>
      </w:r>
    </w:p>
    <w:bookmarkEnd w:id="276"/>
    <w:bookmarkStart w:name="z321" w:id="277"/>
    <w:p>
      <w:pPr>
        <w:spacing w:after="0"/>
        <w:ind w:left="0"/>
        <w:jc w:val="both"/>
      </w:pPr>
      <w:r>
        <w:rPr>
          <w:rFonts w:ascii="Times New Roman"/>
          <w:b w:val="false"/>
          <w:i w:val="false"/>
          <w:color w:val="000000"/>
          <w:sz w:val="28"/>
        </w:rPr>
        <w:t>
      _____________________________________________________________</w:t>
      </w:r>
    </w:p>
    <w:bookmarkEnd w:id="277"/>
    <w:bookmarkStart w:name="z322" w:id="278"/>
    <w:p>
      <w:pPr>
        <w:spacing w:after="0"/>
        <w:ind w:left="0"/>
        <w:jc w:val="both"/>
      </w:pPr>
      <w:r>
        <w:rPr>
          <w:rFonts w:ascii="Times New Roman"/>
          <w:b w:val="false"/>
          <w:i w:val="false"/>
          <w:color w:val="000000"/>
          <w:sz w:val="28"/>
        </w:rPr>
        <w:t>
      8) Подтверждение выбросов парниковых газов по каждой установке в следующем объеме:</w:t>
      </w:r>
    </w:p>
    <w:bookmarkEnd w:id="278"/>
    <w:bookmarkStart w:name="z323" w:id="279"/>
    <w:p>
      <w:pPr>
        <w:spacing w:after="0"/>
        <w:ind w:left="0"/>
        <w:jc w:val="both"/>
      </w:pPr>
      <w:r>
        <w:rPr>
          <w:rFonts w:ascii="Times New Roman"/>
          <w:b w:val="false"/>
          <w:i w:val="false"/>
          <w:color w:val="000000"/>
          <w:sz w:val="28"/>
        </w:rPr>
        <w:t>
      _____ тонн двуокиси углерода;</w:t>
      </w:r>
    </w:p>
    <w:bookmarkEnd w:id="279"/>
    <w:bookmarkStart w:name="z324" w:id="280"/>
    <w:p>
      <w:pPr>
        <w:spacing w:after="0"/>
        <w:ind w:left="0"/>
        <w:jc w:val="both"/>
      </w:pPr>
      <w:r>
        <w:rPr>
          <w:rFonts w:ascii="Times New Roman"/>
          <w:b w:val="false"/>
          <w:i w:val="false"/>
          <w:color w:val="000000"/>
          <w:sz w:val="28"/>
        </w:rPr>
        <w:t>
      _____ тонн общих выбросов парниковых газов в эквиваленте двуокиси углерода</w:t>
      </w:r>
    </w:p>
    <w:bookmarkEnd w:id="280"/>
    <w:p>
      <w:pPr>
        <w:spacing w:after="0"/>
        <w:ind w:left="0"/>
        <w:jc w:val="both"/>
      </w:pPr>
      <w:bookmarkStart w:name="z325" w:id="281"/>
      <w:r>
        <w:rPr>
          <w:rFonts w:ascii="Times New Roman"/>
          <w:b w:val="false"/>
          <w:i w:val="false"/>
          <w:color w:val="000000"/>
          <w:sz w:val="28"/>
        </w:rPr>
        <w:t>
      9) Подтверждение каждого вида произведенной продукции (объема добычи,</w:t>
      </w:r>
    </w:p>
    <w:bookmarkEnd w:id="281"/>
    <w:p>
      <w:pPr>
        <w:spacing w:after="0"/>
        <w:ind w:left="0"/>
        <w:jc w:val="both"/>
      </w:pPr>
      <w:r>
        <w:rPr>
          <w:rFonts w:ascii="Times New Roman"/>
          <w:b w:val="false"/>
          <w:i w:val="false"/>
          <w:color w:val="000000"/>
          <w:sz w:val="28"/>
        </w:rPr>
        <w:t>производства, переработки и (или) транспортировки продукции) в сумме по каждой</w:t>
      </w:r>
    </w:p>
    <w:p>
      <w:pPr>
        <w:spacing w:after="0"/>
        <w:ind w:left="0"/>
        <w:jc w:val="both"/>
      </w:pPr>
      <w:r>
        <w:rPr>
          <w:rFonts w:ascii="Times New Roman"/>
          <w:b w:val="false"/>
          <w:i w:val="false"/>
          <w:color w:val="000000"/>
          <w:sz w:val="28"/>
        </w:rPr>
        <w:t>установке в необходимых единицах измерения за отчетный год:</w:t>
      </w:r>
    </w:p>
    <w:bookmarkStart w:name="z326" w:id="282"/>
    <w:p>
      <w:pPr>
        <w:spacing w:after="0"/>
        <w:ind w:left="0"/>
        <w:jc w:val="both"/>
      </w:pPr>
      <w:r>
        <w:rPr>
          <w:rFonts w:ascii="Times New Roman"/>
          <w:b w:val="false"/>
          <w:i w:val="false"/>
          <w:color w:val="000000"/>
          <w:sz w:val="28"/>
        </w:rPr>
        <w:t>
      _____________________________________________________________</w:t>
      </w:r>
    </w:p>
    <w:bookmarkEnd w:id="282"/>
    <w:bookmarkStart w:name="z327" w:id="283"/>
    <w:p>
      <w:pPr>
        <w:spacing w:after="0"/>
        <w:ind w:left="0"/>
        <w:jc w:val="both"/>
      </w:pPr>
      <w:r>
        <w:rPr>
          <w:rFonts w:ascii="Times New Roman"/>
          <w:b w:val="false"/>
          <w:i w:val="false"/>
          <w:color w:val="000000"/>
          <w:sz w:val="28"/>
        </w:rPr>
        <w:t>
      10) подпись руководителя аккредитованного органа (Фамилия, имя, отчество) (при его наличии)</w:t>
      </w:r>
    </w:p>
    <w:bookmarkEnd w:id="283"/>
    <w:bookmarkStart w:name="z328" w:id="284"/>
    <w:p>
      <w:pPr>
        <w:spacing w:after="0"/>
        <w:ind w:left="0"/>
        <w:jc w:val="both"/>
      </w:pPr>
      <w:r>
        <w:rPr>
          <w:rFonts w:ascii="Times New Roman"/>
          <w:b w:val="false"/>
          <w:i w:val="false"/>
          <w:color w:val="000000"/>
          <w:sz w:val="28"/>
        </w:rPr>
        <w:t>
      _____________________________________________________________</w:t>
      </w:r>
    </w:p>
    <w:bookmarkEnd w:id="284"/>
    <w:bookmarkStart w:name="z329" w:id="285"/>
    <w:p>
      <w:pPr>
        <w:spacing w:after="0"/>
        <w:ind w:left="0"/>
        <w:jc w:val="both"/>
      </w:pPr>
      <w:r>
        <w:rPr>
          <w:rFonts w:ascii="Times New Roman"/>
          <w:b w:val="false"/>
          <w:i w:val="false"/>
          <w:color w:val="000000"/>
          <w:sz w:val="28"/>
        </w:rPr>
        <w:t>
      Наименование</w:t>
      </w:r>
    </w:p>
    <w:bookmarkEnd w:id="285"/>
    <w:bookmarkStart w:name="z330" w:id="286"/>
    <w:p>
      <w:pPr>
        <w:spacing w:after="0"/>
        <w:ind w:left="0"/>
        <w:jc w:val="both"/>
      </w:pPr>
      <w:r>
        <w:rPr>
          <w:rFonts w:ascii="Times New Roman"/>
          <w:b w:val="false"/>
          <w:i w:val="false"/>
          <w:color w:val="000000"/>
          <w:sz w:val="28"/>
        </w:rPr>
        <w:t>
      __________________________________________________________________</w:t>
      </w:r>
    </w:p>
    <w:bookmarkEnd w:id="286"/>
    <w:bookmarkStart w:name="z331" w:id="287"/>
    <w:p>
      <w:pPr>
        <w:spacing w:after="0"/>
        <w:ind w:left="0"/>
        <w:jc w:val="both"/>
      </w:pPr>
      <w:r>
        <w:rPr>
          <w:rFonts w:ascii="Times New Roman"/>
          <w:b w:val="false"/>
          <w:i w:val="false"/>
          <w:color w:val="000000"/>
          <w:sz w:val="28"/>
        </w:rPr>
        <w:t>
      Адрес</w:t>
      </w:r>
    </w:p>
    <w:bookmarkEnd w:id="287"/>
    <w:bookmarkStart w:name="z332" w:id="288"/>
    <w:p>
      <w:pPr>
        <w:spacing w:after="0"/>
        <w:ind w:left="0"/>
        <w:jc w:val="both"/>
      </w:pPr>
      <w:r>
        <w:rPr>
          <w:rFonts w:ascii="Times New Roman"/>
          <w:b w:val="false"/>
          <w:i w:val="false"/>
          <w:color w:val="000000"/>
          <w:sz w:val="28"/>
        </w:rPr>
        <w:t>
      __________________________________________________________________</w:t>
      </w:r>
    </w:p>
    <w:bookmarkEnd w:id="288"/>
    <w:bookmarkStart w:name="z333" w:id="289"/>
    <w:p>
      <w:pPr>
        <w:spacing w:after="0"/>
        <w:ind w:left="0"/>
        <w:jc w:val="both"/>
      </w:pPr>
      <w:r>
        <w:rPr>
          <w:rFonts w:ascii="Times New Roman"/>
          <w:b w:val="false"/>
          <w:i w:val="false"/>
          <w:color w:val="000000"/>
          <w:sz w:val="28"/>
        </w:rPr>
        <w:t>
      Телефон</w:t>
      </w:r>
    </w:p>
    <w:bookmarkEnd w:id="289"/>
    <w:bookmarkStart w:name="z334" w:id="290"/>
    <w:p>
      <w:pPr>
        <w:spacing w:after="0"/>
        <w:ind w:left="0"/>
        <w:jc w:val="both"/>
      </w:pPr>
      <w:r>
        <w:rPr>
          <w:rFonts w:ascii="Times New Roman"/>
          <w:b w:val="false"/>
          <w:i w:val="false"/>
          <w:color w:val="000000"/>
          <w:sz w:val="28"/>
        </w:rPr>
        <w:t>
      __________________________________________________________________</w:t>
      </w:r>
    </w:p>
    <w:bookmarkEnd w:id="290"/>
    <w:bookmarkStart w:name="z335" w:id="291"/>
    <w:p>
      <w:pPr>
        <w:spacing w:after="0"/>
        <w:ind w:left="0"/>
        <w:jc w:val="both"/>
      </w:pPr>
      <w:r>
        <w:rPr>
          <w:rFonts w:ascii="Times New Roman"/>
          <w:b w:val="false"/>
          <w:i w:val="false"/>
          <w:color w:val="000000"/>
          <w:sz w:val="28"/>
        </w:rPr>
        <w:t>
      Адрес электронной почты ______________________________________</w:t>
      </w:r>
    </w:p>
    <w:bookmarkEnd w:id="291"/>
    <w:bookmarkStart w:name="z336" w:id="292"/>
    <w:p>
      <w:pPr>
        <w:spacing w:after="0"/>
        <w:ind w:left="0"/>
        <w:jc w:val="both"/>
      </w:pPr>
      <w:r>
        <w:rPr>
          <w:rFonts w:ascii="Times New Roman"/>
          <w:b w:val="false"/>
          <w:i w:val="false"/>
          <w:color w:val="000000"/>
          <w:sz w:val="28"/>
        </w:rPr>
        <w:t>
      Исполнитель</w:t>
      </w:r>
    </w:p>
    <w:bookmarkEnd w:id="292"/>
    <w:bookmarkStart w:name="z337" w:id="293"/>
    <w:p>
      <w:pPr>
        <w:spacing w:after="0"/>
        <w:ind w:left="0"/>
        <w:jc w:val="both"/>
      </w:pPr>
      <w:r>
        <w:rPr>
          <w:rFonts w:ascii="Times New Roman"/>
          <w:b w:val="false"/>
          <w:i w:val="false"/>
          <w:color w:val="000000"/>
          <w:sz w:val="28"/>
        </w:rPr>
        <w:t>
      _____________________________________________________________</w:t>
      </w:r>
    </w:p>
    <w:bookmarkEnd w:id="293"/>
    <w:bookmarkStart w:name="z338" w:id="29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94"/>
    <w:bookmarkStart w:name="z339" w:id="295"/>
    <w:p>
      <w:pPr>
        <w:spacing w:after="0"/>
        <w:ind w:left="0"/>
        <w:jc w:val="both"/>
      </w:pPr>
      <w:r>
        <w:rPr>
          <w:rFonts w:ascii="Times New Roman"/>
          <w:b w:val="false"/>
          <w:i w:val="false"/>
          <w:color w:val="000000"/>
          <w:sz w:val="28"/>
        </w:rPr>
        <w:t>
      Руководитель или лицо, исполняющее его обязанности</w:t>
      </w:r>
    </w:p>
    <w:bookmarkEnd w:id="295"/>
    <w:p>
      <w:pPr>
        <w:spacing w:after="0"/>
        <w:ind w:left="0"/>
        <w:jc w:val="both"/>
      </w:pPr>
      <w:bookmarkStart w:name="z340" w:id="296"/>
      <w:r>
        <w:rPr>
          <w:rFonts w:ascii="Times New Roman"/>
          <w:b w:val="false"/>
          <w:i w:val="false"/>
          <w:color w:val="000000"/>
          <w:sz w:val="28"/>
        </w:rPr>
        <w:t>
      _____________________________________________________________</w:t>
      </w:r>
    </w:p>
    <w:bookmarkEnd w:id="296"/>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341" w:id="297"/>
    <w:p>
      <w:pPr>
        <w:spacing w:after="0"/>
        <w:ind w:left="0"/>
        <w:jc w:val="both"/>
      </w:pPr>
      <w:r>
        <w:rPr>
          <w:rFonts w:ascii="Times New Roman"/>
          <w:b w:val="false"/>
          <w:i w:val="false"/>
          <w:color w:val="000000"/>
          <w:sz w:val="28"/>
        </w:rPr>
        <w:t>
      Место для печати (при ее наличии)</w:t>
      </w:r>
    </w:p>
    <w:bookmarkEnd w:id="297"/>
    <w:bookmarkStart w:name="z342" w:id="298"/>
    <w:p>
      <w:pPr>
        <w:spacing w:after="0"/>
        <w:ind w:left="0"/>
        <w:jc w:val="both"/>
      </w:pPr>
      <w:r>
        <w:rPr>
          <w:rFonts w:ascii="Times New Roman"/>
          <w:b w:val="false"/>
          <w:i w:val="false"/>
          <w:color w:val="000000"/>
          <w:sz w:val="28"/>
        </w:rPr>
        <w:t>
      ________________________________________</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инвентаризации</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для субъектов квотирования</w:t>
            </w:r>
          </w:p>
        </w:tc>
      </w:tr>
    </w:tbl>
    <w:bookmarkStart w:name="z344" w:id="2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9"/>
    <w:bookmarkStart w:name="z345" w:id="300"/>
    <w:p>
      <w:pPr>
        <w:spacing w:after="0"/>
        <w:ind w:left="0"/>
        <w:jc w:val="left"/>
      </w:pPr>
      <w:r>
        <w:rPr>
          <w:rFonts w:ascii="Times New Roman"/>
          <w:b/>
          <w:i w:val="false"/>
          <w:color w:val="000000"/>
        </w:rPr>
        <w:t xml:space="preserve"> Отчет об инвентаризации выбросов парниковых газов для субъектов квотирования</w:t>
      </w:r>
    </w:p>
    <w:bookmarkEnd w:id="300"/>
    <w:bookmarkStart w:name="z346" w:id="301"/>
    <w:p>
      <w:pPr>
        <w:spacing w:after="0"/>
        <w:ind w:left="0"/>
        <w:jc w:val="left"/>
      </w:pPr>
      <w:r>
        <w:rPr>
          <w:rFonts w:ascii="Times New Roman"/>
          <w:b/>
          <w:i w:val="false"/>
          <w:color w:val="000000"/>
        </w:rPr>
        <w:t xml:space="preserve"> (индекс 2-СК, периодичность: ежегодно)</w:t>
      </w:r>
    </w:p>
    <w:bookmarkEnd w:id="301"/>
    <w:bookmarkStart w:name="z347" w:id="302"/>
    <w:p>
      <w:pPr>
        <w:spacing w:after="0"/>
        <w:ind w:left="0"/>
        <w:jc w:val="both"/>
      </w:pPr>
      <w:r>
        <w:rPr>
          <w:rFonts w:ascii="Times New Roman"/>
          <w:b w:val="false"/>
          <w:i w:val="false"/>
          <w:color w:val="000000"/>
          <w:sz w:val="28"/>
        </w:rPr>
        <w:t>
      1. Отчет об инвентаризации выбросов парниковых газов для субъектов квотирования (далее – Форма) разработана в соответствии с пунктом 2 статьи 294 Кодекса. В форме указываются данные по квотируемым установкам, объем выбросов парниковых газов которых превышает двадцать тысяч тонн диоксида углерода в год в регулируемых секторах экономики.</w:t>
      </w:r>
    </w:p>
    <w:bookmarkEnd w:id="302"/>
    <w:bookmarkStart w:name="z348" w:id="303"/>
    <w:p>
      <w:pPr>
        <w:spacing w:after="0"/>
        <w:ind w:left="0"/>
        <w:jc w:val="both"/>
      </w:pPr>
      <w:r>
        <w:rPr>
          <w:rFonts w:ascii="Times New Roman"/>
          <w:b w:val="false"/>
          <w:i w:val="false"/>
          <w:color w:val="000000"/>
          <w:sz w:val="28"/>
        </w:rPr>
        <w:t>
      2. Форма представляется субъектами квотирования в соответствии со статьей 294 Кодекса, ежегодно до 15 апреля года, следующего за отчетным, Оператору системы.</w:t>
      </w:r>
    </w:p>
    <w:bookmarkEnd w:id="303"/>
    <w:bookmarkStart w:name="z349" w:id="304"/>
    <w:p>
      <w:pPr>
        <w:spacing w:after="0"/>
        <w:ind w:left="0"/>
        <w:jc w:val="both"/>
      </w:pPr>
      <w:r>
        <w:rPr>
          <w:rFonts w:ascii="Times New Roman"/>
          <w:b w:val="false"/>
          <w:i w:val="false"/>
          <w:color w:val="000000"/>
          <w:sz w:val="28"/>
        </w:rPr>
        <w:t>
      3. Форма заполняется следующим образом:</w:t>
      </w:r>
    </w:p>
    <w:bookmarkEnd w:id="304"/>
    <w:bookmarkStart w:name="z350" w:id="305"/>
    <w:p>
      <w:pPr>
        <w:spacing w:after="0"/>
        <w:ind w:left="0"/>
        <w:jc w:val="both"/>
      </w:pPr>
      <w:r>
        <w:rPr>
          <w:rFonts w:ascii="Times New Roman"/>
          <w:b w:val="false"/>
          <w:i w:val="false"/>
          <w:color w:val="000000"/>
          <w:sz w:val="28"/>
        </w:rPr>
        <w:t>
      в разделе 1 указывается полное наименование субъекта квотирования;</w:t>
      </w:r>
    </w:p>
    <w:bookmarkEnd w:id="305"/>
    <w:bookmarkStart w:name="z351" w:id="306"/>
    <w:p>
      <w:pPr>
        <w:spacing w:after="0"/>
        <w:ind w:left="0"/>
        <w:jc w:val="both"/>
      </w:pPr>
      <w:r>
        <w:rPr>
          <w:rFonts w:ascii="Times New Roman"/>
          <w:b w:val="false"/>
          <w:i w:val="false"/>
          <w:color w:val="000000"/>
          <w:sz w:val="28"/>
        </w:rPr>
        <w:t>
      в разделе 2 указывается бизнес-идентификационный номер субъекта квотирования;</w:t>
      </w:r>
    </w:p>
    <w:bookmarkEnd w:id="306"/>
    <w:bookmarkStart w:name="z352" w:id="307"/>
    <w:p>
      <w:pPr>
        <w:spacing w:after="0"/>
        <w:ind w:left="0"/>
        <w:jc w:val="both"/>
      </w:pPr>
      <w:r>
        <w:rPr>
          <w:rFonts w:ascii="Times New Roman"/>
          <w:b w:val="false"/>
          <w:i w:val="false"/>
          <w:color w:val="000000"/>
          <w:sz w:val="28"/>
        </w:rPr>
        <w:t>
      в разделе 3 указывается юридический адрес субъекта квотирования (включая область, район, населенный пункт (город\поселок\прочее);</w:t>
      </w:r>
    </w:p>
    <w:bookmarkEnd w:id="307"/>
    <w:bookmarkStart w:name="z353" w:id="308"/>
    <w:p>
      <w:pPr>
        <w:spacing w:after="0"/>
        <w:ind w:left="0"/>
        <w:jc w:val="both"/>
      </w:pPr>
      <w:r>
        <w:rPr>
          <w:rFonts w:ascii="Times New Roman"/>
          <w:b w:val="false"/>
          <w:i w:val="false"/>
          <w:color w:val="000000"/>
          <w:sz w:val="28"/>
        </w:rPr>
        <w:t>
      в разделе 4 указывается физический адрес установки по международной системе определения координат WGS84 (Широта/Долгота вида: NN.nnnnnn,EE.eeeeee);</w:t>
      </w:r>
    </w:p>
    <w:bookmarkEnd w:id="308"/>
    <w:bookmarkStart w:name="z354" w:id="309"/>
    <w:p>
      <w:pPr>
        <w:spacing w:after="0"/>
        <w:ind w:left="0"/>
        <w:jc w:val="both"/>
      </w:pPr>
      <w:r>
        <w:rPr>
          <w:rFonts w:ascii="Times New Roman"/>
          <w:b w:val="false"/>
          <w:i w:val="false"/>
          <w:color w:val="000000"/>
          <w:sz w:val="28"/>
        </w:rPr>
        <w:t>
      в разделе 5 указывается вид деятельности, по которому осуществляется углеродное квотирование по общему классификатору видов экономической деятельности;</w:t>
      </w:r>
    </w:p>
    <w:bookmarkEnd w:id="309"/>
    <w:bookmarkStart w:name="z355" w:id="310"/>
    <w:p>
      <w:pPr>
        <w:spacing w:after="0"/>
        <w:ind w:left="0"/>
        <w:jc w:val="both"/>
      </w:pPr>
      <w:r>
        <w:rPr>
          <w:rFonts w:ascii="Times New Roman"/>
          <w:b w:val="false"/>
          <w:i w:val="false"/>
          <w:color w:val="000000"/>
          <w:sz w:val="28"/>
        </w:rPr>
        <w:t>
      в разделе 6 указывается данные исполнителя по разработке отчета об инвентаризации выбросов парниковых газов – фамилия, имя и отчество – при его наличии, и его контактные данные: служебный телефон, мобильный телефон, e-mail;</w:t>
      </w:r>
    </w:p>
    <w:bookmarkEnd w:id="310"/>
    <w:bookmarkStart w:name="z356" w:id="311"/>
    <w:p>
      <w:pPr>
        <w:spacing w:after="0"/>
        <w:ind w:left="0"/>
        <w:jc w:val="both"/>
      </w:pPr>
      <w:r>
        <w:rPr>
          <w:rFonts w:ascii="Times New Roman"/>
          <w:b w:val="false"/>
          <w:i w:val="false"/>
          <w:color w:val="000000"/>
          <w:sz w:val="28"/>
        </w:rPr>
        <w:t>
      в разделе 7 указывается отчетный год, по итогам которого разработан отчет об инвентаризации выбросов парниковых газов.</w:t>
      </w:r>
    </w:p>
    <w:bookmarkEnd w:id="311"/>
    <w:bookmarkStart w:name="z357" w:id="312"/>
    <w:p>
      <w:pPr>
        <w:spacing w:after="0"/>
        <w:ind w:left="0"/>
        <w:jc w:val="both"/>
      </w:pPr>
      <w:r>
        <w:rPr>
          <w:rFonts w:ascii="Times New Roman"/>
          <w:b w:val="false"/>
          <w:i w:val="false"/>
          <w:color w:val="000000"/>
          <w:sz w:val="28"/>
        </w:rPr>
        <w:t>
      4. В разделе 8 указывается фактический объем выбросов парниковых газов за отчетный год по стационарным источникам или мобильным источникам, приравненным к стационарным:</w:t>
      </w:r>
    </w:p>
    <w:bookmarkEnd w:id="312"/>
    <w:bookmarkStart w:name="z358" w:id="313"/>
    <w:p>
      <w:pPr>
        <w:spacing w:after="0"/>
        <w:ind w:left="0"/>
        <w:jc w:val="both"/>
      </w:pPr>
      <w:r>
        <w:rPr>
          <w:rFonts w:ascii="Times New Roman"/>
          <w:b w:val="false"/>
          <w:i w:val="false"/>
          <w:color w:val="000000"/>
          <w:sz w:val="28"/>
        </w:rPr>
        <w:t>
      в графе 1 "Код строки" указывается код строки;</w:t>
      </w:r>
    </w:p>
    <w:bookmarkEnd w:id="313"/>
    <w:bookmarkStart w:name="z359" w:id="314"/>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14"/>
    <w:bookmarkStart w:name="z360" w:id="315"/>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315"/>
    <w:bookmarkStart w:name="z361" w:id="316"/>
    <w:p>
      <w:pPr>
        <w:spacing w:after="0"/>
        <w:ind w:left="0"/>
        <w:jc w:val="both"/>
      </w:pPr>
      <w:r>
        <w:rPr>
          <w:rFonts w:ascii="Times New Roman"/>
          <w:b w:val="false"/>
          <w:i w:val="false"/>
          <w:color w:val="000000"/>
          <w:sz w:val="28"/>
        </w:rPr>
        <w:t>
      в графе 4 "Наименование сырья, либо процесса" заполняются виды сырья, согласно разбивке, перечисленной в графе. Каждый вид сырья либо процесса заполняется отдельной строкой;</w:t>
      </w:r>
    </w:p>
    <w:bookmarkEnd w:id="316"/>
    <w:bookmarkStart w:name="z362" w:id="317"/>
    <w:p>
      <w:pPr>
        <w:spacing w:after="0"/>
        <w:ind w:left="0"/>
        <w:jc w:val="both"/>
      </w:pPr>
      <w:r>
        <w:rPr>
          <w:rFonts w:ascii="Times New Roman"/>
          <w:b w:val="false"/>
          <w:i w:val="false"/>
          <w:color w:val="000000"/>
          <w:sz w:val="28"/>
        </w:rPr>
        <w:t>
      в графе 5 "Объем выбросов двуокиси углерода, тонн" указывается объем выбросов двуокиси углерода в тоннах по каждому использованному виду сырья;</w:t>
      </w:r>
    </w:p>
    <w:bookmarkEnd w:id="317"/>
    <w:bookmarkStart w:name="z363" w:id="318"/>
    <w:p>
      <w:pPr>
        <w:spacing w:after="0"/>
        <w:ind w:left="0"/>
        <w:jc w:val="both"/>
      </w:pPr>
      <w:r>
        <w:rPr>
          <w:rFonts w:ascii="Times New Roman"/>
          <w:b w:val="false"/>
          <w:i w:val="false"/>
          <w:color w:val="000000"/>
          <w:sz w:val="28"/>
        </w:rPr>
        <w:t>
      в графе "Объем выбросов метана" указывается объем выбросов метана по каждому использованному виду сырья. Графа разделяется на графы 6 и 7. В графе 6 указывается объем выбросов метана в тоннах, в графе 7 указывается объем выбросов метана в эквиваленте тонны двуокиси углерода;</w:t>
      </w:r>
    </w:p>
    <w:bookmarkEnd w:id="318"/>
    <w:bookmarkStart w:name="z364" w:id="319"/>
    <w:p>
      <w:pPr>
        <w:spacing w:after="0"/>
        <w:ind w:left="0"/>
        <w:jc w:val="both"/>
      </w:pPr>
      <w:r>
        <w:rPr>
          <w:rFonts w:ascii="Times New Roman"/>
          <w:b w:val="false"/>
          <w:i w:val="false"/>
          <w:color w:val="000000"/>
          <w:sz w:val="28"/>
        </w:rPr>
        <w:t>
      в графе "Объем выбросов закиси азота" указывается объем выбросов закиси азота по каждому использованному виду сырья. Графа разделяется на графы 8 и 9. В графе 8 указывается объем выбросов закиси азота в тоннах, в графе 9 указывается объем выбросов закиси азота в эквиваленте тонны двуокиси углерода;</w:t>
      </w:r>
    </w:p>
    <w:bookmarkEnd w:id="319"/>
    <w:bookmarkStart w:name="z365" w:id="320"/>
    <w:p>
      <w:pPr>
        <w:spacing w:after="0"/>
        <w:ind w:left="0"/>
        <w:jc w:val="both"/>
      </w:pPr>
      <w:r>
        <w:rPr>
          <w:rFonts w:ascii="Times New Roman"/>
          <w:b w:val="false"/>
          <w:i w:val="false"/>
          <w:color w:val="000000"/>
          <w:sz w:val="28"/>
        </w:rPr>
        <w:t>
      в графе "Объем выбросов перфторуглеродов" указывается объем выбросов закиси азота по каждому использованному виду сырья. Графа разделяется на графы 10 и 11. В графе 10 указывается объем выбросов перфторуглеродов в тоннах, в графе 11 указывается объем выбросов перфторуглеродов в эквиваленте тонны двуокиси углерода;</w:t>
      </w:r>
    </w:p>
    <w:bookmarkEnd w:id="320"/>
    <w:bookmarkStart w:name="z366" w:id="321"/>
    <w:p>
      <w:pPr>
        <w:spacing w:after="0"/>
        <w:ind w:left="0"/>
        <w:jc w:val="both"/>
      </w:pPr>
      <w:r>
        <w:rPr>
          <w:rFonts w:ascii="Times New Roman"/>
          <w:b w:val="false"/>
          <w:i w:val="false"/>
          <w:color w:val="000000"/>
          <w:sz w:val="28"/>
        </w:rPr>
        <w:t>
      в графе 12 "Общий объем выбросов двуокиси углерода по установке" указывается общий объем выбросов по двуокиси углерода по установке. Объем выбросов двуокиси углерода по установке указывается в тоннах;</w:t>
      </w:r>
    </w:p>
    <w:bookmarkEnd w:id="321"/>
    <w:bookmarkStart w:name="z367" w:id="322"/>
    <w:p>
      <w:pPr>
        <w:spacing w:after="0"/>
        <w:ind w:left="0"/>
        <w:jc w:val="both"/>
      </w:pPr>
      <w:r>
        <w:rPr>
          <w:rFonts w:ascii="Times New Roman"/>
          <w:b w:val="false"/>
          <w:i w:val="false"/>
          <w:color w:val="000000"/>
          <w:sz w:val="28"/>
        </w:rPr>
        <w:t>
      в графе 13 "Общий объем выбросов парниковых газов в эквиваленте тонны двуокиси углерода по установке" указывается общий объем выбросов всех парниковых газов в эквиваленте тонны двуокиси углерода по установке;</w:t>
      </w:r>
    </w:p>
    <w:bookmarkEnd w:id="322"/>
    <w:bookmarkStart w:name="z368" w:id="323"/>
    <w:p>
      <w:pPr>
        <w:spacing w:after="0"/>
        <w:ind w:left="0"/>
        <w:jc w:val="both"/>
      </w:pPr>
      <w:r>
        <w:rPr>
          <w:rFonts w:ascii="Times New Roman"/>
          <w:b w:val="false"/>
          <w:i w:val="false"/>
          <w:color w:val="000000"/>
          <w:sz w:val="28"/>
        </w:rPr>
        <w:t>
      5. В разделе 9 указываются коэффициенты, использованные для расчетов парниковых газов:</w:t>
      </w:r>
    </w:p>
    <w:bookmarkEnd w:id="323"/>
    <w:bookmarkStart w:name="z369" w:id="324"/>
    <w:p>
      <w:pPr>
        <w:spacing w:after="0"/>
        <w:ind w:left="0"/>
        <w:jc w:val="both"/>
      </w:pPr>
      <w:r>
        <w:rPr>
          <w:rFonts w:ascii="Times New Roman"/>
          <w:b w:val="false"/>
          <w:i w:val="false"/>
          <w:color w:val="000000"/>
          <w:sz w:val="28"/>
        </w:rPr>
        <w:t>
      в графе 1 "Код строки" указывается код строки;</w:t>
      </w:r>
    </w:p>
    <w:bookmarkEnd w:id="324"/>
    <w:bookmarkStart w:name="z370" w:id="325"/>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25"/>
    <w:bookmarkStart w:name="z371" w:id="326"/>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326"/>
    <w:bookmarkStart w:name="z372" w:id="327"/>
    <w:p>
      <w:pPr>
        <w:spacing w:after="0"/>
        <w:ind w:left="0"/>
        <w:jc w:val="both"/>
      </w:pPr>
      <w:r>
        <w:rPr>
          <w:rFonts w:ascii="Times New Roman"/>
          <w:b w:val="false"/>
          <w:i w:val="false"/>
          <w:color w:val="000000"/>
          <w:sz w:val="28"/>
        </w:rPr>
        <w:t>
      в графе "Потребленное сырье, либо процесса" заполняются виды сырья, согласно разбивке, перечисленной в графе. Каждый использованный вид сырья либо процесса заполняется отдельной строкой. Графа делится на несколько граф. В графе 4 указывается определенный вид потребленного сырья либо процесса согласно перечисленным видам, в графе 5 указывается фактический объем потребленного сырья либо процесса, в графе 6 указывается единица измерения (в натуральных единицах) с учетом сноски;</w:t>
      </w:r>
    </w:p>
    <w:bookmarkEnd w:id="327"/>
    <w:bookmarkStart w:name="z373" w:id="328"/>
    <w:p>
      <w:pPr>
        <w:spacing w:after="0"/>
        <w:ind w:left="0"/>
        <w:jc w:val="both"/>
      </w:pPr>
      <w:r>
        <w:rPr>
          <w:rFonts w:ascii="Times New Roman"/>
          <w:b w:val="false"/>
          <w:i w:val="false"/>
          <w:color w:val="000000"/>
          <w:sz w:val="28"/>
        </w:rPr>
        <w:t>
      в графе "Коэффициенты, использованные для расчетов" указываются коэффициенты, использованные для расчетов выбросов парниковых газов по каждому виду сырья либо процесса. Графа подразделяется на несколько граф. В графе 7 указывается содержание углерода в топливе на рабочую массу представляемый поставщиком топлива в паспорте топлива, либо посредством проведения анализа топлива в собственной аттестованной производственной лабораторией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в соответствии с пунктом 8 статьи 186 Кодекса. В графе 8 указывается единица измерения содержания углерода в топливе на рабочую массу. В графе 9 указывается коэффициент низшей теплоты сгорания, предоставляемый поставщиком топлива в паспорте топлива, либо посредством проведения анализа топлива в собственной аттестованной производственной лабораторией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в соответствии с пунктом 8 статьи 186 Кодекса. В графе 10 указывается единица измерения коэффициента низшей теплоты сгорания; в графе 11 в случае сжигания топлива указывается коэффициент окисления либо коэффициент преобразования в случае промышленных процессов, в графе 12 указывается единица измерения окисления либо коэффициент преобразования;</w:t>
      </w:r>
    </w:p>
    <w:bookmarkEnd w:id="328"/>
    <w:bookmarkStart w:name="z374" w:id="329"/>
    <w:p>
      <w:pPr>
        <w:spacing w:after="0"/>
        <w:ind w:left="0"/>
        <w:jc w:val="both"/>
      </w:pPr>
      <w:r>
        <w:rPr>
          <w:rFonts w:ascii="Times New Roman"/>
          <w:b w:val="false"/>
          <w:i w:val="false"/>
          <w:color w:val="000000"/>
          <w:sz w:val="28"/>
        </w:rPr>
        <w:t>
      графа "коэффициент выбросов" подразделяется на графы 13, 14 и 15. В графе 13 указывается коэффициент выбросов двуокиси углерода, в графе 14 указывается коэффициент выбросов метана, в графе 15 указывается коэффициент выбросов закиси азота. В графе 16 указывается единица измерения коэффициентов выбросов;</w:t>
      </w:r>
    </w:p>
    <w:bookmarkEnd w:id="329"/>
    <w:bookmarkStart w:name="z375" w:id="330"/>
    <w:p>
      <w:pPr>
        <w:spacing w:after="0"/>
        <w:ind w:left="0"/>
        <w:jc w:val="both"/>
      </w:pPr>
      <w:r>
        <w:rPr>
          <w:rFonts w:ascii="Times New Roman"/>
          <w:b w:val="false"/>
          <w:i w:val="false"/>
          <w:color w:val="000000"/>
          <w:sz w:val="28"/>
        </w:rPr>
        <w:t>
      6. В разделе 10. указываются коэффициенты окисления топлива, использованные для расчетов парниковых газов в секторе "Энергетика" и "Промышленность":</w:t>
      </w:r>
    </w:p>
    <w:bookmarkEnd w:id="330"/>
    <w:bookmarkStart w:name="z376" w:id="331"/>
    <w:p>
      <w:pPr>
        <w:spacing w:after="0"/>
        <w:ind w:left="0"/>
        <w:jc w:val="both"/>
      </w:pPr>
      <w:r>
        <w:rPr>
          <w:rFonts w:ascii="Times New Roman"/>
          <w:b w:val="false"/>
          <w:i w:val="false"/>
          <w:color w:val="000000"/>
          <w:sz w:val="28"/>
        </w:rPr>
        <w:t>
      в графе "Коэффициент окисления" указываются данные, рассчитанные/полученные в соответствии с действующей методикой расчета выбросов парниковых газов в сектора "Энергетика" и заполняются лишь по одному из выбранных вариантов;</w:t>
      </w:r>
    </w:p>
    <w:bookmarkEnd w:id="331"/>
    <w:bookmarkStart w:name="z377" w:id="332"/>
    <w:p>
      <w:pPr>
        <w:spacing w:after="0"/>
        <w:ind w:left="0"/>
        <w:jc w:val="both"/>
      </w:pPr>
      <w:r>
        <w:rPr>
          <w:rFonts w:ascii="Times New Roman"/>
          <w:b w:val="false"/>
          <w:i w:val="false"/>
          <w:color w:val="000000"/>
          <w:sz w:val="28"/>
        </w:rPr>
        <w:t>
      в графе "Вариант А" указываются данные, использующиеся для определения коэффициента окисления топлива при помощи показателей потери тепла вследствие механической неполноты сгорания, указанной в графе 5, и химической в графе 7. В графе 6 указывается единица измерения потери тепла от механической неполноты сгорания, в графе 8 указывается единица измерения потери тепла от химической неполноты сгорания. Показатель потери тепла вследствие механической неполноты сгорания топлива рассчитывается субъектом квотирования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в соответствии с пунктом 8 статьи 186 Кодекса. Показатель потери тепла вследствие химической неполноты сгорания топлива определяется согласно Методике расчетов выбросов парниковых газов от котлов тепловых электростанций, теплоэлектроцентралей и котельных, разработанной в соответствии с пунктом 7 статьи 294 Кодекса, либо по нормативным энергетическим характеристикам котлов. При отсутствии данных показатель принимается равным нулю;</w:t>
      </w:r>
    </w:p>
    <w:bookmarkEnd w:id="332"/>
    <w:bookmarkStart w:name="z378" w:id="333"/>
    <w:p>
      <w:pPr>
        <w:spacing w:after="0"/>
        <w:ind w:left="0"/>
        <w:jc w:val="both"/>
      </w:pPr>
      <w:r>
        <w:rPr>
          <w:rFonts w:ascii="Times New Roman"/>
          <w:b w:val="false"/>
          <w:i w:val="false"/>
          <w:color w:val="000000"/>
          <w:sz w:val="28"/>
        </w:rPr>
        <w:t>
      в графе "Вариант Б" указываются данные, использующиеся для определения коэффициента окисления топлива при помощи показателей содержания углерода в шлаке, соответствующей графе 10, количество шлака, образованного за период 1 заполняемый в графу 11, и расход топлива в натуральном виде за период 1 расположенный в графе 13. В графах 10, 12 и 14 указываются единицы измерения показателей, описанных в графе "Вариант Б";</w:t>
      </w:r>
    </w:p>
    <w:bookmarkEnd w:id="333"/>
    <w:bookmarkStart w:name="z379" w:id="334"/>
    <w:p>
      <w:pPr>
        <w:spacing w:after="0"/>
        <w:ind w:left="0"/>
        <w:jc w:val="both"/>
      </w:pPr>
      <w:r>
        <w:rPr>
          <w:rFonts w:ascii="Times New Roman"/>
          <w:b w:val="false"/>
          <w:i w:val="false"/>
          <w:color w:val="000000"/>
          <w:sz w:val="28"/>
        </w:rPr>
        <w:t>
      7. В разделе 10 указываются коэффициенты выбросов, использованные для расчетов парниковых газов в секторе "Энергетика" и "Промышленность" в случае использования собственных данных для расчета коэффициентов выбросов метана и закиси азота.</w:t>
      </w:r>
    </w:p>
    <w:bookmarkEnd w:id="334"/>
    <w:bookmarkStart w:name="z380" w:id="335"/>
    <w:p>
      <w:pPr>
        <w:spacing w:after="0"/>
        <w:ind w:left="0"/>
        <w:jc w:val="both"/>
      </w:pPr>
      <w:r>
        <w:rPr>
          <w:rFonts w:ascii="Times New Roman"/>
          <w:b w:val="false"/>
          <w:i w:val="false"/>
          <w:color w:val="000000"/>
          <w:sz w:val="28"/>
        </w:rPr>
        <w:t>
      В случае использования коэффициентов выбросов по умолчанию, в соответствии с Методикой расчетов выбросов парниковых газов от котлов тепловых электростанций, теплоэлектроцентралей и котельных, разработанной в соответствии с пунктом 3 статьи 294 Кодекса, данная таблица не заполняется;</w:t>
      </w:r>
    </w:p>
    <w:bookmarkEnd w:id="335"/>
    <w:bookmarkStart w:name="z381" w:id="336"/>
    <w:p>
      <w:pPr>
        <w:spacing w:after="0"/>
        <w:ind w:left="0"/>
        <w:jc w:val="both"/>
      </w:pPr>
      <w:r>
        <w:rPr>
          <w:rFonts w:ascii="Times New Roman"/>
          <w:b w:val="false"/>
          <w:i w:val="false"/>
          <w:color w:val="000000"/>
          <w:sz w:val="28"/>
        </w:rPr>
        <w:t>
      в графе 1 "Код строки" указывается код строки;</w:t>
      </w:r>
    </w:p>
    <w:bookmarkEnd w:id="336"/>
    <w:bookmarkStart w:name="z382" w:id="337"/>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37"/>
    <w:bookmarkStart w:name="z383" w:id="338"/>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338"/>
    <w:bookmarkStart w:name="z384" w:id="339"/>
    <w:p>
      <w:pPr>
        <w:spacing w:after="0"/>
        <w:ind w:left="0"/>
        <w:jc w:val="both"/>
      </w:pPr>
      <w:r>
        <w:rPr>
          <w:rFonts w:ascii="Times New Roman"/>
          <w:b w:val="false"/>
          <w:i w:val="false"/>
          <w:color w:val="000000"/>
          <w:sz w:val="28"/>
        </w:rPr>
        <w:t>
      в графе "Коэффициент выбросов" указывается в графе 5 указывается измеренная объемная концентрация метана в выхлопных газах при коэффициенте избытка воздуха, на основе произведенных инструментальных замеров, в графе 6 указывается единица измерения измеренной объемной концентрации метана в выхлопных газах; в графе 7 указывается измеренная объемная концентрация закиси азота в выхлопных газах при коэффициенте избытка воздуха, на основе произведенных инструментальных замеров, в графе 8 указывается единица измерения измеренной объемной концентрации закиси азота в выхлопных газах; в графе 9 указывается измеренная концентрация кислорода в месте отбора пробы дымовых газов для определения количества парниковых газов (метана и закиси азота), в графе 10 указывается единица измерения измеренной концентрации кислорода в месте отбора пробы дымовых газов; в графе 11 указывается коэффициент учитывающий характер топлива, соответствующий каждому из трех видов топлива и указанный в Методике расчетов выбросов парниковых газов от котлов тепловых электростанций, теплоэлектроцентралей и котельных, разработанной в соответствии с пунктом 3 статьи 294 Кодекса; в графе 12 указывается удельная масса закиси азота, рассчитанная в соответствии с Методикой расчетов выбросов парниковых газов от котлов тепловых электростанций, теплоэлектроцентралей и котельных, разработанной в соответствии с пунктом 3 статьи 294 Кодекса; в графе 13 указывается удельная масса метана, рассчитанная в соответствии с действующей Методикой по расчету выбросов парниковых газов в секторе "Энергетика";</w:t>
      </w:r>
    </w:p>
    <w:bookmarkEnd w:id="339"/>
    <w:bookmarkStart w:name="z385" w:id="340"/>
    <w:p>
      <w:pPr>
        <w:spacing w:after="0"/>
        <w:ind w:left="0"/>
        <w:jc w:val="both"/>
      </w:pPr>
      <w:r>
        <w:rPr>
          <w:rFonts w:ascii="Times New Roman"/>
          <w:b w:val="false"/>
          <w:i w:val="false"/>
          <w:color w:val="000000"/>
          <w:sz w:val="28"/>
        </w:rPr>
        <w:t>
      8. В разделе 11 указываются Данные по произведенной продукции за отчетный год и объем выбросов парниковых газов от каждого вида продукции:</w:t>
      </w:r>
    </w:p>
    <w:bookmarkEnd w:id="340"/>
    <w:bookmarkStart w:name="z386" w:id="341"/>
    <w:p>
      <w:pPr>
        <w:spacing w:after="0"/>
        <w:ind w:left="0"/>
        <w:jc w:val="both"/>
      </w:pPr>
      <w:r>
        <w:rPr>
          <w:rFonts w:ascii="Times New Roman"/>
          <w:b w:val="false"/>
          <w:i w:val="false"/>
          <w:color w:val="000000"/>
          <w:sz w:val="28"/>
        </w:rPr>
        <w:t>
      в графе 1 "Код строки" указывается код строки;</w:t>
      </w:r>
    </w:p>
    <w:bookmarkEnd w:id="341"/>
    <w:bookmarkStart w:name="z387" w:id="342"/>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42"/>
    <w:bookmarkStart w:name="z388" w:id="343"/>
    <w:p>
      <w:pPr>
        <w:spacing w:after="0"/>
        <w:ind w:left="0"/>
        <w:jc w:val="both"/>
      </w:pPr>
      <w:r>
        <w:rPr>
          <w:rFonts w:ascii="Times New Roman"/>
          <w:b w:val="false"/>
          <w:i w:val="false"/>
          <w:color w:val="000000"/>
          <w:sz w:val="28"/>
        </w:rPr>
        <w:t>
      в графе 3 "Вид" указывается вид произведенной продукции по установке за отчетный год;</w:t>
      </w:r>
    </w:p>
    <w:bookmarkEnd w:id="343"/>
    <w:bookmarkStart w:name="z389" w:id="344"/>
    <w:p>
      <w:pPr>
        <w:spacing w:after="0"/>
        <w:ind w:left="0"/>
        <w:jc w:val="both"/>
      </w:pPr>
      <w:r>
        <w:rPr>
          <w:rFonts w:ascii="Times New Roman"/>
          <w:b w:val="false"/>
          <w:i w:val="false"/>
          <w:color w:val="000000"/>
          <w:sz w:val="28"/>
        </w:rPr>
        <w:t>
      в графе 4 "Количество" указывается количество произведенной продукции. Данные указываются с округлением до трех цифр после запятой;</w:t>
      </w:r>
    </w:p>
    <w:bookmarkEnd w:id="344"/>
    <w:bookmarkStart w:name="z390" w:id="345"/>
    <w:p>
      <w:pPr>
        <w:spacing w:after="0"/>
        <w:ind w:left="0"/>
        <w:jc w:val="both"/>
      </w:pPr>
      <w:r>
        <w:rPr>
          <w:rFonts w:ascii="Times New Roman"/>
          <w:b w:val="false"/>
          <w:i w:val="false"/>
          <w:color w:val="000000"/>
          <w:sz w:val="28"/>
        </w:rPr>
        <w:t>
      в графе 5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345"/>
    <w:bookmarkStart w:name="z391" w:id="346"/>
    <w:p>
      <w:pPr>
        <w:spacing w:after="0"/>
        <w:ind w:left="0"/>
        <w:jc w:val="both"/>
      </w:pPr>
      <w:r>
        <w:rPr>
          <w:rFonts w:ascii="Times New Roman"/>
          <w:b w:val="false"/>
          <w:i w:val="false"/>
          <w:color w:val="000000"/>
          <w:sz w:val="28"/>
        </w:rPr>
        <w:t>
      в графе 6 "Итого по каждой установке по каждому виду продукции" указывается итоговый объем продукции в сумме по каждой установке по каждому виду продукции;</w:t>
      </w:r>
    </w:p>
    <w:bookmarkEnd w:id="346"/>
    <w:bookmarkStart w:name="z392" w:id="347"/>
    <w:p>
      <w:pPr>
        <w:spacing w:after="0"/>
        <w:ind w:left="0"/>
        <w:jc w:val="both"/>
      </w:pPr>
      <w:r>
        <w:rPr>
          <w:rFonts w:ascii="Times New Roman"/>
          <w:b w:val="false"/>
          <w:i w:val="false"/>
          <w:color w:val="000000"/>
          <w:sz w:val="28"/>
        </w:rPr>
        <w:t>
      в графе 7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347"/>
    <w:bookmarkStart w:name="z393" w:id="348"/>
    <w:p>
      <w:pPr>
        <w:spacing w:after="0"/>
        <w:ind w:left="0"/>
        <w:jc w:val="both"/>
      </w:pPr>
      <w:r>
        <w:rPr>
          <w:rFonts w:ascii="Times New Roman"/>
          <w:b w:val="false"/>
          <w:i w:val="false"/>
          <w:color w:val="000000"/>
          <w:sz w:val="28"/>
        </w:rPr>
        <w:t>
      в графе "Объем выборов парниковых газов (в тоннах)" указывается объем выбросов каждого парникового газа по произведенной продукции. Графа делится на графы 8, 9, 10 и 11. В графе 8 указывается объем двуокиси углерода в тоннах, в графе 9 указывается количество выбросов метана в тоннах, в графе 10 указывается закись азота в тоннах, в графе 11 указываются перфторуглероды в тоннах;</w:t>
      </w:r>
    </w:p>
    <w:bookmarkEnd w:id="348"/>
    <w:bookmarkStart w:name="z394" w:id="349"/>
    <w:p>
      <w:pPr>
        <w:spacing w:after="0"/>
        <w:ind w:left="0"/>
        <w:jc w:val="both"/>
      </w:pPr>
      <w:r>
        <w:rPr>
          <w:rFonts w:ascii="Times New Roman"/>
          <w:b w:val="false"/>
          <w:i w:val="false"/>
          <w:color w:val="000000"/>
          <w:sz w:val="28"/>
        </w:rPr>
        <w:t>
      9. В разделе 11 указываются данные по расходу топлива и сырья при производстве продукции в металлургической сфере деятельности. Данные пункты заполняют только субъекты квотирования, вид экономической деятельности которых относится к металлургической сфере деятельности:</w:t>
      </w:r>
    </w:p>
    <w:bookmarkEnd w:id="349"/>
    <w:bookmarkStart w:name="z395" w:id="350"/>
    <w:p>
      <w:pPr>
        <w:spacing w:after="0"/>
        <w:ind w:left="0"/>
        <w:jc w:val="both"/>
      </w:pPr>
      <w:r>
        <w:rPr>
          <w:rFonts w:ascii="Times New Roman"/>
          <w:b w:val="false"/>
          <w:i w:val="false"/>
          <w:color w:val="000000"/>
          <w:sz w:val="28"/>
        </w:rPr>
        <w:t>
      в графе 4 указываются единицы измерения топлива.</w:t>
      </w:r>
    </w:p>
    <w:bookmarkEnd w:id="350"/>
    <w:bookmarkStart w:name="z396" w:id="351"/>
    <w:p>
      <w:pPr>
        <w:spacing w:after="0"/>
        <w:ind w:left="0"/>
        <w:jc w:val="both"/>
      </w:pPr>
      <w:r>
        <w:rPr>
          <w:rFonts w:ascii="Times New Roman"/>
          <w:b w:val="false"/>
          <w:i w:val="false"/>
          <w:color w:val="000000"/>
          <w:sz w:val="28"/>
        </w:rPr>
        <w:t>
      10. В разделе 12 указывается изменение данных установок, которые произошли за отчетный год:</w:t>
      </w:r>
    </w:p>
    <w:bookmarkEnd w:id="351"/>
    <w:bookmarkStart w:name="z397" w:id="352"/>
    <w:p>
      <w:pPr>
        <w:spacing w:after="0"/>
        <w:ind w:left="0"/>
        <w:jc w:val="both"/>
      </w:pPr>
      <w:r>
        <w:rPr>
          <w:rFonts w:ascii="Times New Roman"/>
          <w:b w:val="false"/>
          <w:i w:val="false"/>
          <w:color w:val="000000"/>
          <w:sz w:val="28"/>
        </w:rPr>
        <w:t>
      в графе 1 "Код строки" указывается код строки;</w:t>
      </w:r>
    </w:p>
    <w:bookmarkEnd w:id="352"/>
    <w:bookmarkStart w:name="z398" w:id="353"/>
    <w:p>
      <w:pPr>
        <w:spacing w:after="0"/>
        <w:ind w:left="0"/>
        <w:jc w:val="both"/>
      </w:pPr>
      <w:r>
        <w:rPr>
          <w:rFonts w:ascii="Times New Roman"/>
          <w:b w:val="false"/>
          <w:i w:val="false"/>
          <w:color w:val="000000"/>
          <w:sz w:val="28"/>
        </w:rPr>
        <w:t>
      в графе 2 "Наименование установки" указывается установка по которой произошли изменения;</w:t>
      </w:r>
    </w:p>
    <w:bookmarkEnd w:id="353"/>
    <w:bookmarkStart w:name="z399" w:id="354"/>
    <w:p>
      <w:pPr>
        <w:spacing w:after="0"/>
        <w:ind w:left="0"/>
        <w:jc w:val="both"/>
      </w:pPr>
      <w:r>
        <w:rPr>
          <w:rFonts w:ascii="Times New Roman"/>
          <w:b w:val="false"/>
          <w:i w:val="false"/>
          <w:color w:val="000000"/>
          <w:sz w:val="28"/>
        </w:rPr>
        <w:t>
      в графе 3 "Вид деятельности" указывается вид деятельности, по которому произошли изменения;</w:t>
      </w:r>
    </w:p>
    <w:bookmarkEnd w:id="354"/>
    <w:bookmarkStart w:name="z400" w:id="355"/>
    <w:p>
      <w:pPr>
        <w:spacing w:after="0"/>
        <w:ind w:left="0"/>
        <w:jc w:val="both"/>
      </w:pPr>
      <w:r>
        <w:rPr>
          <w:rFonts w:ascii="Times New Roman"/>
          <w:b w:val="false"/>
          <w:i w:val="false"/>
          <w:color w:val="000000"/>
          <w:sz w:val="28"/>
        </w:rPr>
        <w:t>
      в графе 4 "Изменение данных установок за отчетный год" описываются изменения установки, которые произошли за отчетный год;</w:t>
      </w:r>
    </w:p>
    <w:bookmarkEnd w:id="355"/>
    <w:bookmarkStart w:name="z401" w:id="356"/>
    <w:p>
      <w:pPr>
        <w:spacing w:after="0"/>
        <w:ind w:left="0"/>
        <w:jc w:val="both"/>
      </w:pPr>
      <w:r>
        <w:rPr>
          <w:rFonts w:ascii="Times New Roman"/>
          <w:b w:val="false"/>
          <w:i w:val="false"/>
          <w:color w:val="000000"/>
          <w:sz w:val="28"/>
        </w:rPr>
        <w:t>
      в графе 5 "Примечание" указываются примечания;</w:t>
      </w:r>
    </w:p>
    <w:bookmarkEnd w:id="356"/>
    <w:bookmarkStart w:name="z402" w:id="357"/>
    <w:p>
      <w:pPr>
        <w:spacing w:after="0"/>
        <w:ind w:left="0"/>
        <w:jc w:val="both"/>
      </w:pPr>
      <w:r>
        <w:rPr>
          <w:rFonts w:ascii="Times New Roman"/>
          <w:b w:val="false"/>
          <w:i w:val="false"/>
          <w:color w:val="000000"/>
          <w:sz w:val="28"/>
        </w:rPr>
        <w:t>
      в строке 1 "приобретение" указывается, было ли приобретение установки за отчетный год;</w:t>
      </w:r>
    </w:p>
    <w:bookmarkEnd w:id="357"/>
    <w:bookmarkStart w:name="z403" w:id="358"/>
    <w:p>
      <w:pPr>
        <w:spacing w:after="0"/>
        <w:ind w:left="0"/>
        <w:jc w:val="both"/>
      </w:pPr>
      <w:r>
        <w:rPr>
          <w:rFonts w:ascii="Times New Roman"/>
          <w:b w:val="false"/>
          <w:i w:val="false"/>
          <w:color w:val="000000"/>
          <w:sz w:val="28"/>
        </w:rPr>
        <w:t>
      в строке 2 "отчуждение" указывается, было ли отчуждение установки за отчетный год;</w:t>
      </w:r>
    </w:p>
    <w:bookmarkEnd w:id="358"/>
    <w:bookmarkStart w:name="z404" w:id="359"/>
    <w:p>
      <w:pPr>
        <w:spacing w:after="0"/>
        <w:ind w:left="0"/>
        <w:jc w:val="both"/>
      </w:pPr>
      <w:r>
        <w:rPr>
          <w:rFonts w:ascii="Times New Roman"/>
          <w:b w:val="false"/>
          <w:i w:val="false"/>
          <w:color w:val="000000"/>
          <w:sz w:val="28"/>
        </w:rPr>
        <w:t>
      в строке 3 "аутсорсинг" указывается, осуществлялся ли аутсорсинг установки за отчетный год;</w:t>
      </w:r>
    </w:p>
    <w:bookmarkEnd w:id="359"/>
    <w:bookmarkStart w:name="z405" w:id="360"/>
    <w:p>
      <w:pPr>
        <w:spacing w:after="0"/>
        <w:ind w:left="0"/>
        <w:jc w:val="both"/>
      </w:pPr>
      <w:r>
        <w:rPr>
          <w:rFonts w:ascii="Times New Roman"/>
          <w:b w:val="false"/>
          <w:i w:val="false"/>
          <w:color w:val="000000"/>
          <w:sz w:val="28"/>
        </w:rPr>
        <w:t>
      в строке 4 "сокращение производства" указывается, было ли произведено сокращение производства на установке;</w:t>
      </w:r>
    </w:p>
    <w:bookmarkEnd w:id="360"/>
    <w:bookmarkStart w:name="z406" w:id="361"/>
    <w:p>
      <w:pPr>
        <w:spacing w:after="0"/>
        <w:ind w:left="0"/>
        <w:jc w:val="both"/>
      </w:pPr>
      <w:r>
        <w:rPr>
          <w:rFonts w:ascii="Times New Roman"/>
          <w:b w:val="false"/>
          <w:i w:val="false"/>
          <w:color w:val="000000"/>
          <w:sz w:val="28"/>
        </w:rPr>
        <w:t>
      в сроке 5 "расширение производства" указывается, было ли произведено расширение производства на установке;</w:t>
      </w:r>
    </w:p>
    <w:bookmarkEnd w:id="361"/>
    <w:bookmarkStart w:name="z407" w:id="362"/>
    <w:p>
      <w:pPr>
        <w:spacing w:after="0"/>
        <w:ind w:left="0"/>
        <w:jc w:val="both"/>
      </w:pPr>
      <w:r>
        <w:rPr>
          <w:rFonts w:ascii="Times New Roman"/>
          <w:b w:val="false"/>
          <w:i w:val="false"/>
          <w:color w:val="000000"/>
          <w:sz w:val="28"/>
        </w:rPr>
        <w:t>
      в строке 6 "осуществление мероприятий по энергоэффективности и энергосбережению, переход на другую технологию или топливо" указываются мероприятия по энергоэффективности и энергосбережению на установке, переход на другую технологию или топливо;</w:t>
      </w:r>
    </w:p>
    <w:bookmarkEnd w:id="362"/>
    <w:bookmarkStart w:name="z408" w:id="363"/>
    <w:p>
      <w:pPr>
        <w:spacing w:after="0"/>
        <w:ind w:left="0"/>
        <w:jc w:val="both"/>
      </w:pPr>
      <w:r>
        <w:rPr>
          <w:rFonts w:ascii="Times New Roman"/>
          <w:b w:val="false"/>
          <w:i w:val="false"/>
          <w:color w:val="000000"/>
          <w:sz w:val="28"/>
        </w:rPr>
        <w:t>
      в строке 7 "осуществление углеродных офсетов (объем парниковых газов)" указывается объем парниковых газов, который был сокращен и (или) увеличен в результате осуществления углеродных офсетов;</w:t>
      </w:r>
    </w:p>
    <w:bookmarkEnd w:id="363"/>
    <w:bookmarkStart w:name="z409" w:id="364"/>
    <w:p>
      <w:pPr>
        <w:spacing w:after="0"/>
        <w:ind w:left="0"/>
        <w:jc w:val="both"/>
      </w:pPr>
      <w:r>
        <w:rPr>
          <w:rFonts w:ascii="Times New Roman"/>
          <w:b w:val="false"/>
          <w:i w:val="false"/>
          <w:color w:val="000000"/>
          <w:sz w:val="28"/>
        </w:rPr>
        <w:t>
      в строке 8 "изменение методологии расчетов (плана мониторинга) (да/нет)" указывается, было или не было произведено изменение методологии расчетов;</w:t>
      </w:r>
    </w:p>
    <w:bookmarkEnd w:id="364"/>
    <w:bookmarkStart w:name="z410" w:id="365"/>
    <w:p>
      <w:pPr>
        <w:spacing w:after="0"/>
        <w:ind w:left="0"/>
        <w:jc w:val="both"/>
      </w:pPr>
      <w:r>
        <w:rPr>
          <w:rFonts w:ascii="Times New Roman"/>
          <w:b w:val="false"/>
          <w:i w:val="false"/>
          <w:color w:val="000000"/>
          <w:sz w:val="28"/>
        </w:rPr>
        <w:t>
      в строке 9 "другие" указываются иные причины изменений, которые произошли по установкам в течение отчетного года.</w:t>
      </w:r>
    </w:p>
    <w:bookmarkEnd w:id="365"/>
    <w:bookmarkStart w:name="z411" w:id="366"/>
    <w:p>
      <w:pPr>
        <w:spacing w:after="0"/>
        <w:ind w:left="0"/>
        <w:jc w:val="both"/>
      </w:pPr>
      <w:r>
        <w:rPr>
          <w:rFonts w:ascii="Times New Roman"/>
          <w:b w:val="false"/>
          <w:i w:val="false"/>
          <w:color w:val="000000"/>
          <w:sz w:val="28"/>
        </w:rPr>
        <w:t>
      11. В разделе 13 указываются сведения по углеродным единицам (полученным, приобретенным, отчужденным и переданным) по каждой установке:</w:t>
      </w:r>
    </w:p>
    <w:bookmarkEnd w:id="366"/>
    <w:bookmarkStart w:name="z412" w:id="367"/>
    <w:p>
      <w:pPr>
        <w:spacing w:after="0"/>
        <w:ind w:left="0"/>
        <w:jc w:val="both"/>
      </w:pPr>
      <w:r>
        <w:rPr>
          <w:rFonts w:ascii="Times New Roman"/>
          <w:b w:val="false"/>
          <w:i w:val="false"/>
          <w:color w:val="000000"/>
          <w:sz w:val="28"/>
        </w:rPr>
        <w:t>
      в графе 1 "Код строки" указывается код строки;</w:t>
      </w:r>
    </w:p>
    <w:bookmarkEnd w:id="367"/>
    <w:bookmarkStart w:name="z413" w:id="368"/>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68"/>
    <w:bookmarkStart w:name="z414" w:id="369"/>
    <w:p>
      <w:pPr>
        <w:spacing w:after="0"/>
        <w:ind w:left="0"/>
        <w:jc w:val="both"/>
      </w:pPr>
      <w:r>
        <w:rPr>
          <w:rFonts w:ascii="Times New Roman"/>
          <w:b w:val="false"/>
          <w:i w:val="false"/>
          <w:color w:val="000000"/>
          <w:sz w:val="28"/>
        </w:rPr>
        <w:t>
      в графе 3 "Вид углеродной единицы" указывается вид углеродной единицы;</w:t>
      </w:r>
    </w:p>
    <w:bookmarkEnd w:id="369"/>
    <w:bookmarkStart w:name="z415" w:id="370"/>
    <w:p>
      <w:pPr>
        <w:spacing w:after="0"/>
        <w:ind w:left="0"/>
        <w:jc w:val="both"/>
      </w:pPr>
      <w:r>
        <w:rPr>
          <w:rFonts w:ascii="Times New Roman"/>
          <w:b w:val="false"/>
          <w:i w:val="false"/>
          <w:color w:val="000000"/>
          <w:sz w:val="28"/>
        </w:rPr>
        <w:t>
      графе "Полученные единицы квоты на период действия Национального плана" подразделяется на графы 4 и 5. В графе 4 указывается объем единиц квот, полученный посредством бесплатного распределения. В графе 5 указывается объем единиц квот, полученный посредством продажи на аукционе;</w:t>
      </w:r>
    </w:p>
    <w:bookmarkEnd w:id="370"/>
    <w:bookmarkStart w:name="z416" w:id="371"/>
    <w:p>
      <w:pPr>
        <w:spacing w:after="0"/>
        <w:ind w:left="0"/>
        <w:jc w:val="both"/>
      </w:pPr>
      <w:r>
        <w:rPr>
          <w:rFonts w:ascii="Times New Roman"/>
          <w:b w:val="false"/>
          <w:i w:val="false"/>
          <w:color w:val="000000"/>
          <w:sz w:val="28"/>
        </w:rPr>
        <w:t>
      в графе 6 "Остаток углеродных единиц на период действия Национального плана углеродных квот" указывается остаток углеродных единиц на период действия Национального плана с учетом погашенных углеродных единиц за прошлый отчетный период;</w:t>
      </w:r>
    </w:p>
    <w:bookmarkEnd w:id="371"/>
    <w:bookmarkStart w:name="z417" w:id="372"/>
    <w:p>
      <w:pPr>
        <w:spacing w:after="0"/>
        <w:ind w:left="0"/>
        <w:jc w:val="both"/>
      </w:pPr>
      <w:r>
        <w:rPr>
          <w:rFonts w:ascii="Times New Roman"/>
          <w:b w:val="false"/>
          <w:i w:val="false"/>
          <w:color w:val="000000"/>
          <w:sz w:val="28"/>
        </w:rPr>
        <w:t>
      в графе 7 "Планируемый к получению дополнительный объем квот за отчетный год" указывается дополнительный объем единиц квоты, который планируется получить от уполномоченного органа за отчетный год;</w:t>
      </w:r>
    </w:p>
    <w:bookmarkEnd w:id="372"/>
    <w:bookmarkStart w:name="z418" w:id="373"/>
    <w:p>
      <w:pPr>
        <w:spacing w:after="0"/>
        <w:ind w:left="0"/>
        <w:jc w:val="both"/>
      </w:pPr>
      <w:r>
        <w:rPr>
          <w:rFonts w:ascii="Times New Roman"/>
          <w:b w:val="false"/>
          <w:i w:val="false"/>
          <w:color w:val="000000"/>
          <w:sz w:val="28"/>
        </w:rPr>
        <w:t>
      в графе 8 "Приобретенные углеродные единицы за отчетный год" указывается объем углеродных единиц, приобретенный на отчетный год;</w:t>
      </w:r>
    </w:p>
    <w:bookmarkEnd w:id="373"/>
    <w:bookmarkStart w:name="z419" w:id="374"/>
    <w:p>
      <w:pPr>
        <w:spacing w:after="0"/>
        <w:ind w:left="0"/>
        <w:jc w:val="both"/>
      </w:pPr>
      <w:r>
        <w:rPr>
          <w:rFonts w:ascii="Times New Roman"/>
          <w:b w:val="false"/>
          <w:i w:val="false"/>
          <w:color w:val="000000"/>
          <w:sz w:val="28"/>
        </w:rPr>
        <w:t>
      в графе 9 "Планируемые к приобретению углеродные единицы за отчетный год" указывается объем углеродных единиц, планируемый к приобретению за отчетный год;</w:t>
      </w:r>
    </w:p>
    <w:bookmarkEnd w:id="374"/>
    <w:bookmarkStart w:name="z420" w:id="375"/>
    <w:p>
      <w:pPr>
        <w:spacing w:after="0"/>
        <w:ind w:left="0"/>
        <w:jc w:val="both"/>
      </w:pPr>
      <w:r>
        <w:rPr>
          <w:rFonts w:ascii="Times New Roman"/>
          <w:b w:val="false"/>
          <w:i w:val="false"/>
          <w:color w:val="000000"/>
          <w:sz w:val="28"/>
        </w:rPr>
        <w:t>
      в графе 10 "Планируемые к получению офсетные единицы за отчетный год" указывается объем офсетных единиц, планируемый к получению за отчетный год;</w:t>
      </w:r>
    </w:p>
    <w:bookmarkEnd w:id="375"/>
    <w:bookmarkStart w:name="z421" w:id="376"/>
    <w:p>
      <w:pPr>
        <w:spacing w:after="0"/>
        <w:ind w:left="0"/>
        <w:jc w:val="both"/>
      </w:pPr>
      <w:r>
        <w:rPr>
          <w:rFonts w:ascii="Times New Roman"/>
          <w:b w:val="false"/>
          <w:i w:val="false"/>
          <w:color w:val="000000"/>
          <w:sz w:val="28"/>
        </w:rPr>
        <w:t>
      в графе 11 "Отчужденные углеродные единицы за отчетный год" указывается объем углеродных единиц, отчужденный (проданные углеродные единицы, распределенные углеродные единицы на другую установку) на отчетный год;</w:t>
      </w:r>
    </w:p>
    <w:bookmarkEnd w:id="376"/>
    <w:bookmarkStart w:name="z422" w:id="377"/>
    <w:p>
      <w:pPr>
        <w:spacing w:after="0"/>
        <w:ind w:left="0"/>
        <w:jc w:val="both"/>
      </w:pPr>
      <w:r>
        <w:rPr>
          <w:rFonts w:ascii="Times New Roman"/>
          <w:b w:val="false"/>
          <w:i w:val="false"/>
          <w:color w:val="000000"/>
          <w:sz w:val="28"/>
        </w:rPr>
        <w:t>
      в графе 12 "Планируемые к отчуждению углеродные единицы за отчетный год" указывается объем углеродных единиц, планируемый к отчуждению (к продаже, к распределению на другую установку) за отчетный год;</w:t>
      </w:r>
    </w:p>
    <w:bookmarkEnd w:id="377"/>
    <w:bookmarkStart w:name="z423" w:id="378"/>
    <w:p>
      <w:pPr>
        <w:spacing w:after="0"/>
        <w:ind w:left="0"/>
        <w:jc w:val="both"/>
      </w:pPr>
      <w:r>
        <w:rPr>
          <w:rFonts w:ascii="Times New Roman"/>
          <w:b w:val="false"/>
          <w:i w:val="false"/>
          <w:color w:val="000000"/>
          <w:sz w:val="28"/>
        </w:rPr>
        <w:t>
      в графе 13 "Переданные для погашения углеродные единицы за отчетный год" указывается объем углеродных единиц, переданный для погашения обязательств за отчетный год;</w:t>
      </w:r>
    </w:p>
    <w:bookmarkEnd w:id="378"/>
    <w:bookmarkStart w:name="z424" w:id="379"/>
    <w:p>
      <w:pPr>
        <w:spacing w:after="0"/>
        <w:ind w:left="0"/>
        <w:jc w:val="both"/>
      </w:pPr>
      <w:r>
        <w:rPr>
          <w:rFonts w:ascii="Times New Roman"/>
          <w:b w:val="false"/>
          <w:i w:val="false"/>
          <w:color w:val="000000"/>
          <w:sz w:val="28"/>
        </w:rPr>
        <w:t>
      в графе 14 "Планируемые к передаче углеродные единицы для погашения за отчетный год" указывается объем единиц квот, планируемый к передаче для погашения обязательств за отчетный год в случае планируемого получения дополнительного объема углеродных единиц либо объема углеродных единиц, планируемого к покупке;</w:t>
      </w:r>
    </w:p>
    <w:bookmarkEnd w:id="379"/>
    <w:bookmarkStart w:name="z425" w:id="380"/>
    <w:p>
      <w:pPr>
        <w:spacing w:after="0"/>
        <w:ind w:left="0"/>
        <w:jc w:val="both"/>
      </w:pPr>
      <w:r>
        <w:rPr>
          <w:rFonts w:ascii="Times New Roman"/>
          <w:b w:val="false"/>
          <w:i w:val="false"/>
          <w:color w:val="000000"/>
          <w:sz w:val="28"/>
        </w:rPr>
        <w:t>
      в строке 1 "Единицы квоты" указывается объем углеродных единиц;</w:t>
      </w:r>
    </w:p>
    <w:bookmarkEnd w:id="380"/>
    <w:bookmarkStart w:name="z426" w:id="381"/>
    <w:p>
      <w:pPr>
        <w:spacing w:after="0"/>
        <w:ind w:left="0"/>
        <w:jc w:val="both"/>
      </w:pPr>
      <w:r>
        <w:rPr>
          <w:rFonts w:ascii="Times New Roman"/>
          <w:b w:val="false"/>
          <w:i w:val="false"/>
          <w:color w:val="000000"/>
          <w:sz w:val="28"/>
        </w:rPr>
        <w:t>
      в строке 2 "Офсетные единицы" указывается объем офсетных единиц согласно графе 10;</w:t>
      </w:r>
    </w:p>
    <w:bookmarkEnd w:id="381"/>
    <w:bookmarkStart w:name="z427" w:id="382"/>
    <w:p>
      <w:pPr>
        <w:spacing w:after="0"/>
        <w:ind w:left="0"/>
        <w:jc w:val="both"/>
      </w:pPr>
      <w:r>
        <w:rPr>
          <w:rFonts w:ascii="Times New Roman"/>
          <w:b w:val="false"/>
          <w:i w:val="false"/>
          <w:color w:val="000000"/>
          <w:sz w:val="28"/>
        </w:rPr>
        <w:t>
      в строке 3 "Всего" указывается общий объем углеродных единиц;</w:t>
      </w:r>
    </w:p>
    <w:bookmarkEnd w:id="382"/>
    <w:bookmarkStart w:name="z428" w:id="383"/>
    <w:p>
      <w:pPr>
        <w:spacing w:after="0"/>
        <w:ind w:left="0"/>
        <w:jc w:val="both"/>
      </w:pPr>
      <w:r>
        <w:rPr>
          <w:rFonts w:ascii="Times New Roman"/>
          <w:b w:val="false"/>
          <w:i w:val="false"/>
          <w:color w:val="000000"/>
          <w:sz w:val="28"/>
        </w:rPr>
        <w:t>
      в "Примечании" указываются дополнительные заметки, объяснения и другие к таблице.</w:t>
      </w:r>
    </w:p>
    <w:bookmarkEnd w:id="383"/>
    <w:bookmarkStart w:name="z429" w:id="384"/>
    <w:p>
      <w:pPr>
        <w:spacing w:after="0"/>
        <w:ind w:left="0"/>
        <w:jc w:val="both"/>
      </w:pPr>
      <w:r>
        <w:rPr>
          <w:rFonts w:ascii="Times New Roman"/>
          <w:b w:val="false"/>
          <w:i w:val="false"/>
          <w:color w:val="000000"/>
          <w:sz w:val="28"/>
        </w:rPr>
        <w:t>
      12. В разделе 14 указываются изменения в плане мониторинга за отчетный год:</w:t>
      </w:r>
    </w:p>
    <w:bookmarkEnd w:id="384"/>
    <w:bookmarkStart w:name="z430" w:id="385"/>
    <w:p>
      <w:pPr>
        <w:spacing w:after="0"/>
        <w:ind w:left="0"/>
        <w:jc w:val="both"/>
      </w:pPr>
      <w:r>
        <w:rPr>
          <w:rFonts w:ascii="Times New Roman"/>
          <w:b w:val="false"/>
          <w:i w:val="false"/>
          <w:color w:val="000000"/>
          <w:sz w:val="28"/>
        </w:rPr>
        <w:t>
      в графе 1 "Код строки" указывается код строки;</w:t>
      </w:r>
    </w:p>
    <w:bookmarkEnd w:id="385"/>
    <w:bookmarkStart w:name="z431" w:id="386"/>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86"/>
    <w:bookmarkStart w:name="z432" w:id="387"/>
    <w:p>
      <w:pPr>
        <w:spacing w:after="0"/>
        <w:ind w:left="0"/>
        <w:jc w:val="both"/>
      </w:pPr>
      <w:r>
        <w:rPr>
          <w:rFonts w:ascii="Times New Roman"/>
          <w:b w:val="false"/>
          <w:i w:val="false"/>
          <w:color w:val="000000"/>
          <w:sz w:val="28"/>
        </w:rPr>
        <w:t>
      в графе 3 "Наименование процесса" указывается наименование процесса, который является причиной выбросов парниковых газов;</w:t>
      </w:r>
    </w:p>
    <w:bookmarkEnd w:id="387"/>
    <w:bookmarkStart w:name="z433" w:id="388"/>
    <w:p>
      <w:pPr>
        <w:spacing w:after="0"/>
        <w:ind w:left="0"/>
        <w:jc w:val="both"/>
      </w:pPr>
      <w:r>
        <w:rPr>
          <w:rFonts w:ascii="Times New Roman"/>
          <w:b w:val="false"/>
          <w:i w:val="false"/>
          <w:color w:val="000000"/>
          <w:sz w:val="28"/>
        </w:rPr>
        <w:t>
      в графе 4 "Периодичность в соответствии с планом мониторинга" указывается периодичность мониторинга в соответствии с планом мониторинга;</w:t>
      </w:r>
    </w:p>
    <w:bookmarkEnd w:id="388"/>
    <w:bookmarkStart w:name="z434" w:id="389"/>
    <w:p>
      <w:pPr>
        <w:spacing w:after="0"/>
        <w:ind w:left="0"/>
        <w:jc w:val="both"/>
      </w:pPr>
      <w:r>
        <w:rPr>
          <w:rFonts w:ascii="Times New Roman"/>
          <w:b w:val="false"/>
          <w:i w:val="false"/>
          <w:color w:val="000000"/>
          <w:sz w:val="28"/>
        </w:rPr>
        <w:t>
      в графе 5 "Отклонения от плана мониторинга" указываются отклонения от плана мониторинга;</w:t>
      </w:r>
    </w:p>
    <w:bookmarkEnd w:id="389"/>
    <w:bookmarkStart w:name="z435" w:id="390"/>
    <w:p>
      <w:pPr>
        <w:spacing w:after="0"/>
        <w:ind w:left="0"/>
        <w:jc w:val="both"/>
      </w:pPr>
      <w:r>
        <w:rPr>
          <w:rFonts w:ascii="Times New Roman"/>
          <w:b w:val="false"/>
          <w:i w:val="false"/>
          <w:color w:val="000000"/>
          <w:sz w:val="28"/>
        </w:rPr>
        <w:t>
      в графе 6 "Причины отклонения" указываются причины отклонения от плана мониторинга;</w:t>
      </w:r>
    </w:p>
    <w:bookmarkEnd w:id="390"/>
    <w:bookmarkStart w:name="z436" w:id="391"/>
    <w:p>
      <w:pPr>
        <w:spacing w:after="0"/>
        <w:ind w:left="0"/>
        <w:jc w:val="both"/>
      </w:pPr>
      <w:r>
        <w:rPr>
          <w:rFonts w:ascii="Times New Roman"/>
          <w:b w:val="false"/>
          <w:i w:val="false"/>
          <w:color w:val="000000"/>
          <w:sz w:val="28"/>
        </w:rPr>
        <w:t>
      в графе 7 "Примечание" указываются примечания.</w:t>
      </w:r>
    </w:p>
    <w:bookmarkEnd w:id="391"/>
    <w:bookmarkStart w:name="z437" w:id="392"/>
    <w:p>
      <w:pPr>
        <w:spacing w:after="0"/>
        <w:ind w:left="0"/>
        <w:jc w:val="both"/>
      </w:pPr>
      <w:r>
        <w:rPr>
          <w:rFonts w:ascii="Times New Roman"/>
          <w:b w:val="false"/>
          <w:i w:val="false"/>
          <w:color w:val="000000"/>
          <w:sz w:val="28"/>
        </w:rPr>
        <w:t>
      13. В разделе 15 указывается подпись руководителя субъекта квотирования, фамилия, имя, отчество (при его наличии).</w:t>
      </w:r>
    </w:p>
    <w:bookmarkEnd w:id="392"/>
    <w:bookmarkStart w:name="z438" w:id="393"/>
    <w:p>
      <w:pPr>
        <w:spacing w:after="0"/>
        <w:ind w:left="0"/>
        <w:jc w:val="both"/>
      </w:pPr>
      <w:r>
        <w:rPr>
          <w:rFonts w:ascii="Times New Roman"/>
          <w:b w:val="false"/>
          <w:i w:val="false"/>
          <w:color w:val="000000"/>
          <w:sz w:val="28"/>
        </w:rPr>
        <w:t>
      14. В разделе 16 указывается подтверждение отчета об инвентаризации выбросов парниковых газов аккредитованным органом по валидации и верификации:</w:t>
      </w:r>
    </w:p>
    <w:bookmarkEnd w:id="393"/>
    <w:bookmarkStart w:name="z439" w:id="394"/>
    <w:p>
      <w:pPr>
        <w:spacing w:after="0"/>
        <w:ind w:left="0"/>
        <w:jc w:val="both"/>
      </w:pPr>
      <w:r>
        <w:rPr>
          <w:rFonts w:ascii="Times New Roman"/>
          <w:b w:val="false"/>
          <w:i w:val="false"/>
          <w:color w:val="000000"/>
          <w:sz w:val="28"/>
        </w:rPr>
        <w:t>
      указывается уровень заверения (разумный или ограниченный);</w:t>
      </w:r>
    </w:p>
    <w:bookmarkEnd w:id="394"/>
    <w:bookmarkStart w:name="z440" w:id="395"/>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 по валидации и верификации, осуществляющего верификацию;</w:t>
      </w:r>
    </w:p>
    <w:bookmarkEnd w:id="395"/>
    <w:bookmarkStart w:name="z441" w:id="396"/>
    <w:p>
      <w:pPr>
        <w:spacing w:after="0"/>
        <w:ind w:left="0"/>
        <w:jc w:val="both"/>
      </w:pPr>
      <w:r>
        <w:rPr>
          <w:rFonts w:ascii="Times New Roman"/>
          <w:b w:val="false"/>
          <w:i w:val="false"/>
          <w:color w:val="000000"/>
          <w:sz w:val="28"/>
        </w:rPr>
        <w:t>
      в подпункте 2) указывается Бизнес-идентификационный номер аккредитованного органа;</w:t>
      </w:r>
    </w:p>
    <w:bookmarkEnd w:id="396"/>
    <w:bookmarkStart w:name="z442" w:id="397"/>
    <w:p>
      <w:pPr>
        <w:spacing w:after="0"/>
        <w:ind w:left="0"/>
        <w:jc w:val="both"/>
      </w:pPr>
      <w:r>
        <w:rPr>
          <w:rFonts w:ascii="Times New Roman"/>
          <w:b w:val="false"/>
          <w:i w:val="false"/>
          <w:color w:val="000000"/>
          <w:sz w:val="28"/>
        </w:rPr>
        <w:t>
      в подпункте 3) номер и срок аттестата об аккредитации или дата, серия, номер свидетельства об аккредитации;</w:t>
      </w:r>
    </w:p>
    <w:bookmarkEnd w:id="397"/>
    <w:bookmarkStart w:name="z443" w:id="398"/>
    <w:p>
      <w:pPr>
        <w:spacing w:after="0"/>
        <w:ind w:left="0"/>
        <w:jc w:val="both"/>
      </w:pPr>
      <w:r>
        <w:rPr>
          <w:rFonts w:ascii="Times New Roman"/>
          <w:b w:val="false"/>
          <w:i w:val="false"/>
          <w:color w:val="000000"/>
          <w:sz w:val="28"/>
        </w:rPr>
        <w:t>
      в подпункте 4) указывается юридический адрес аккредитованного органа по валидации и верификации;</w:t>
      </w:r>
    </w:p>
    <w:bookmarkEnd w:id="398"/>
    <w:bookmarkStart w:name="z444" w:id="399"/>
    <w:p>
      <w:pPr>
        <w:spacing w:after="0"/>
        <w:ind w:left="0"/>
        <w:jc w:val="both"/>
      </w:pPr>
      <w:r>
        <w:rPr>
          <w:rFonts w:ascii="Times New Roman"/>
          <w:b w:val="false"/>
          <w:i w:val="false"/>
          <w:color w:val="000000"/>
          <w:sz w:val="28"/>
        </w:rPr>
        <w:t>
      в подпункте 5) указывается номер телефона, факса верификатора;</w:t>
      </w:r>
    </w:p>
    <w:bookmarkEnd w:id="399"/>
    <w:bookmarkStart w:name="z445" w:id="400"/>
    <w:p>
      <w:pPr>
        <w:spacing w:after="0"/>
        <w:ind w:left="0"/>
        <w:jc w:val="both"/>
      </w:pPr>
      <w:r>
        <w:rPr>
          <w:rFonts w:ascii="Times New Roman"/>
          <w:b w:val="false"/>
          <w:i w:val="false"/>
          <w:color w:val="000000"/>
          <w:sz w:val="28"/>
        </w:rPr>
        <w:t>
      в подпункте 6) указывается электронная почта верификатора;</w:t>
      </w:r>
    </w:p>
    <w:bookmarkEnd w:id="400"/>
    <w:bookmarkStart w:name="z446" w:id="401"/>
    <w:p>
      <w:pPr>
        <w:spacing w:after="0"/>
        <w:ind w:left="0"/>
        <w:jc w:val="both"/>
      </w:pPr>
      <w:r>
        <w:rPr>
          <w:rFonts w:ascii="Times New Roman"/>
          <w:b w:val="false"/>
          <w:i w:val="false"/>
          <w:color w:val="000000"/>
          <w:sz w:val="28"/>
        </w:rPr>
        <w:t>
      в подпункте 7) указывается фамилия, имя, отчество (при его наличии) ответственного за верификацию;</w:t>
      </w:r>
    </w:p>
    <w:bookmarkEnd w:id="401"/>
    <w:bookmarkStart w:name="z447" w:id="402"/>
    <w:p>
      <w:pPr>
        <w:spacing w:after="0"/>
        <w:ind w:left="0"/>
        <w:jc w:val="both"/>
      </w:pPr>
      <w:r>
        <w:rPr>
          <w:rFonts w:ascii="Times New Roman"/>
          <w:b w:val="false"/>
          <w:i w:val="false"/>
          <w:color w:val="000000"/>
          <w:sz w:val="28"/>
        </w:rPr>
        <w:t>
      в подпункте 8) указывается подтверждаемый объем выбросов парниковых газов по каждой установке отдельно в тоннах двуокиси углерода; а также объем общих выбросов парниковых газов в эквиваленте двуокиси углерода по каждой установке отдельно;</w:t>
      </w:r>
    </w:p>
    <w:bookmarkEnd w:id="402"/>
    <w:bookmarkStart w:name="z448" w:id="403"/>
    <w:p>
      <w:pPr>
        <w:spacing w:after="0"/>
        <w:ind w:left="0"/>
        <w:jc w:val="both"/>
      </w:pPr>
      <w:r>
        <w:rPr>
          <w:rFonts w:ascii="Times New Roman"/>
          <w:b w:val="false"/>
          <w:i w:val="false"/>
          <w:color w:val="000000"/>
          <w:sz w:val="28"/>
        </w:rPr>
        <w:t>
      в подпункте 9) указывается подтверждаемый объем каждого вида произведенной продукции в сумме по каждой установке в необходимых единицах измерения за отчетный год;</w:t>
      </w:r>
    </w:p>
    <w:bookmarkEnd w:id="403"/>
    <w:bookmarkStart w:name="z449" w:id="404"/>
    <w:p>
      <w:pPr>
        <w:spacing w:after="0"/>
        <w:ind w:left="0"/>
        <w:jc w:val="both"/>
      </w:pPr>
      <w:r>
        <w:rPr>
          <w:rFonts w:ascii="Times New Roman"/>
          <w:b w:val="false"/>
          <w:i w:val="false"/>
          <w:color w:val="000000"/>
          <w:sz w:val="28"/>
        </w:rPr>
        <w:t>
      в подпункте 10) указывается подпись руководителя аккредитованного органа по валидации и верификации с фамилией, именем, отчеством при его наличии.</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w:t>
            </w:r>
            <w:r>
              <w:br/>
            </w:r>
            <w:r>
              <w:rPr>
                <w:rFonts w:ascii="Times New Roman"/>
                <w:b w:val="false"/>
                <w:i w:val="false"/>
                <w:color w:val="000000"/>
                <w:sz w:val="20"/>
              </w:rPr>
              <w:t>выбросов и поглощений</w:t>
            </w:r>
            <w:r>
              <w:br/>
            </w:r>
            <w:r>
              <w:rPr>
                <w:rFonts w:ascii="Times New Roman"/>
                <w:b w:val="false"/>
                <w:i w:val="false"/>
                <w:color w:val="000000"/>
                <w:sz w:val="20"/>
              </w:rPr>
              <w:t>парниковых газов</w:t>
            </w:r>
          </w:p>
        </w:tc>
      </w:tr>
    </w:tbl>
    <w:bookmarkStart w:name="z452" w:id="40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405"/>
    <w:bookmarkStart w:name="z453" w:id="406"/>
    <w:p>
      <w:pPr>
        <w:spacing w:after="0"/>
        <w:ind w:left="0"/>
        <w:jc w:val="both"/>
      </w:pPr>
      <w:r>
        <w:rPr>
          <w:rFonts w:ascii="Times New Roman"/>
          <w:b w:val="false"/>
          <w:i w:val="false"/>
          <w:color w:val="000000"/>
          <w:sz w:val="28"/>
        </w:rPr>
        <w:t>
      Представляется: оператору системы.</w:t>
      </w:r>
    </w:p>
    <w:bookmarkEnd w:id="406"/>
    <w:bookmarkStart w:name="z454" w:id="407"/>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407"/>
    <w:bookmarkStart w:name="z455" w:id="408"/>
    <w:p>
      <w:pPr>
        <w:spacing w:after="0"/>
        <w:ind w:left="0"/>
        <w:jc w:val="left"/>
      </w:pPr>
      <w:r>
        <w:rPr>
          <w:rFonts w:ascii="Times New Roman"/>
          <w:b/>
          <w:i w:val="false"/>
          <w:color w:val="000000"/>
        </w:rPr>
        <w:t xml:space="preserve"> Отчет об инвентаризации выбросов парниковых газов для субъектов администрирования</w:t>
      </w:r>
    </w:p>
    <w:bookmarkEnd w:id="408"/>
    <w:bookmarkStart w:name="z456" w:id="409"/>
    <w:p>
      <w:pPr>
        <w:spacing w:after="0"/>
        <w:ind w:left="0"/>
        <w:jc w:val="both"/>
      </w:pPr>
      <w:r>
        <w:rPr>
          <w:rFonts w:ascii="Times New Roman"/>
          <w:b w:val="false"/>
          <w:i w:val="false"/>
          <w:color w:val="000000"/>
          <w:sz w:val="28"/>
        </w:rPr>
        <w:t>
      Индекс: 3-СА</w:t>
      </w:r>
    </w:p>
    <w:bookmarkEnd w:id="409"/>
    <w:bookmarkStart w:name="z457" w:id="410"/>
    <w:p>
      <w:pPr>
        <w:spacing w:after="0"/>
        <w:ind w:left="0"/>
        <w:jc w:val="both"/>
      </w:pPr>
      <w:r>
        <w:rPr>
          <w:rFonts w:ascii="Times New Roman"/>
          <w:b w:val="false"/>
          <w:i w:val="false"/>
          <w:color w:val="000000"/>
          <w:sz w:val="28"/>
        </w:rPr>
        <w:t>
      Периодичность: ежегодно.</w:t>
      </w:r>
    </w:p>
    <w:bookmarkEnd w:id="410"/>
    <w:bookmarkStart w:name="z458" w:id="411"/>
    <w:p>
      <w:pPr>
        <w:spacing w:after="0"/>
        <w:ind w:left="0"/>
        <w:jc w:val="both"/>
      </w:pPr>
      <w:r>
        <w:rPr>
          <w:rFonts w:ascii="Times New Roman"/>
          <w:b w:val="false"/>
          <w:i w:val="false"/>
          <w:color w:val="000000"/>
          <w:sz w:val="28"/>
        </w:rPr>
        <w:t>
      Отчетный период: 20__ год.</w:t>
      </w:r>
    </w:p>
    <w:bookmarkEnd w:id="411"/>
    <w:bookmarkStart w:name="z459" w:id="412"/>
    <w:p>
      <w:pPr>
        <w:spacing w:after="0"/>
        <w:ind w:left="0"/>
        <w:jc w:val="both"/>
      </w:pPr>
      <w:r>
        <w:rPr>
          <w:rFonts w:ascii="Times New Roman"/>
          <w:b w:val="false"/>
          <w:i w:val="false"/>
          <w:color w:val="000000"/>
          <w:sz w:val="28"/>
        </w:rPr>
        <w:t>
      Круг лиц, представляющих информацию: субъекты администрирования</w:t>
      </w:r>
    </w:p>
    <w:bookmarkEnd w:id="412"/>
    <w:bookmarkStart w:name="z460" w:id="413"/>
    <w:p>
      <w:pPr>
        <w:spacing w:after="0"/>
        <w:ind w:left="0"/>
        <w:jc w:val="both"/>
      </w:pPr>
      <w:r>
        <w:rPr>
          <w:rFonts w:ascii="Times New Roman"/>
          <w:b w:val="false"/>
          <w:i w:val="false"/>
          <w:color w:val="000000"/>
          <w:sz w:val="28"/>
        </w:rPr>
        <w:t>
      в соответствии со статьей 301 Кодекса.</w:t>
      </w:r>
    </w:p>
    <w:bookmarkEnd w:id="413"/>
    <w:bookmarkStart w:name="z461" w:id="414"/>
    <w:p>
      <w:pPr>
        <w:spacing w:after="0"/>
        <w:ind w:left="0"/>
        <w:jc w:val="both"/>
      </w:pPr>
      <w:r>
        <w:rPr>
          <w:rFonts w:ascii="Times New Roman"/>
          <w:b w:val="false"/>
          <w:i w:val="false"/>
          <w:color w:val="000000"/>
          <w:sz w:val="28"/>
        </w:rPr>
        <w:t>
      Срок представления: до пятнадцатого апреля года, следующего за отчетным периодом.</w:t>
      </w:r>
    </w:p>
    <w:bookmarkEnd w:id="414"/>
    <w:bookmarkStart w:name="z462" w:id="415"/>
    <w:p>
      <w:pPr>
        <w:spacing w:after="0"/>
        <w:ind w:left="0"/>
        <w:jc w:val="both"/>
      </w:pPr>
      <w:r>
        <w:rPr>
          <w:rFonts w:ascii="Times New Roman"/>
          <w:b w:val="false"/>
          <w:i w:val="false"/>
          <w:color w:val="000000"/>
          <w:sz w:val="28"/>
        </w:rPr>
        <w:t>
      1. Полное наименование субъекта администрирования</w:t>
      </w:r>
    </w:p>
    <w:bookmarkEnd w:id="415"/>
    <w:bookmarkStart w:name="z463" w:id="416"/>
    <w:p>
      <w:pPr>
        <w:spacing w:after="0"/>
        <w:ind w:left="0"/>
        <w:jc w:val="both"/>
      </w:pPr>
      <w:r>
        <w:rPr>
          <w:rFonts w:ascii="Times New Roman"/>
          <w:b w:val="false"/>
          <w:i w:val="false"/>
          <w:color w:val="000000"/>
          <w:sz w:val="28"/>
        </w:rPr>
        <w:t>
      __________________________________________________________________</w:t>
      </w:r>
    </w:p>
    <w:bookmarkEnd w:id="416"/>
    <w:bookmarkStart w:name="z464" w:id="417"/>
    <w:p>
      <w:pPr>
        <w:spacing w:after="0"/>
        <w:ind w:left="0"/>
        <w:jc w:val="both"/>
      </w:pPr>
      <w:r>
        <w:rPr>
          <w:rFonts w:ascii="Times New Roman"/>
          <w:b w:val="false"/>
          <w:i w:val="false"/>
          <w:color w:val="000000"/>
          <w:sz w:val="28"/>
        </w:rPr>
        <w:t>
      2. Бизнес идентификационный номер</w:t>
      </w:r>
    </w:p>
    <w:bookmarkEnd w:id="417"/>
    <w:bookmarkStart w:name="z465" w:id="418"/>
    <w:p>
      <w:pPr>
        <w:spacing w:after="0"/>
        <w:ind w:left="0"/>
        <w:jc w:val="both"/>
      </w:pPr>
      <w:r>
        <w:rPr>
          <w:rFonts w:ascii="Times New Roman"/>
          <w:b w:val="false"/>
          <w:i w:val="false"/>
          <w:color w:val="000000"/>
          <w:sz w:val="28"/>
        </w:rPr>
        <w:t>
      __________________________________________________________________</w:t>
      </w:r>
    </w:p>
    <w:bookmarkEnd w:id="418"/>
    <w:p>
      <w:pPr>
        <w:spacing w:after="0"/>
        <w:ind w:left="0"/>
        <w:jc w:val="both"/>
      </w:pPr>
      <w:bookmarkStart w:name="z466" w:id="419"/>
      <w:r>
        <w:rPr>
          <w:rFonts w:ascii="Times New Roman"/>
          <w:b w:val="false"/>
          <w:i w:val="false"/>
          <w:color w:val="000000"/>
          <w:sz w:val="28"/>
        </w:rPr>
        <w:t>
      3. Юридический адрес субъекта администрирования (включая область, район,</w:t>
      </w:r>
    </w:p>
    <w:bookmarkEnd w:id="419"/>
    <w:p>
      <w:pPr>
        <w:spacing w:after="0"/>
        <w:ind w:left="0"/>
        <w:jc w:val="both"/>
      </w:pPr>
      <w:r>
        <w:rPr>
          <w:rFonts w:ascii="Times New Roman"/>
          <w:b w:val="false"/>
          <w:i w:val="false"/>
          <w:color w:val="000000"/>
          <w:sz w:val="28"/>
        </w:rPr>
        <w:t>населенный пункт (город\поселок\прочее))</w:t>
      </w:r>
    </w:p>
    <w:bookmarkStart w:name="z467" w:id="420"/>
    <w:p>
      <w:pPr>
        <w:spacing w:after="0"/>
        <w:ind w:left="0"/>
        <w:jc w:val="both"/>
      </w:pPr>
      <w:r>
        <w:rPr>
          <w:rFonts w:ascii="Times New Roman"/>
          <w:b w:val="false"/>
          <w:i w:val="false"/>
          <w:color w:val="000000"/>
          <w:sz w:val="28"/>
        </w:rPr>
        <w:t>
      _____________________________________________________________</w:t>
      </w:r>
    </w:p>
    <w:bookmarkEnd w:id="420"/>
    <w:p>
      <w:pPr>
        <w:spacing w:after="0"/>
        <w:ind w:left="0"/>
        <w:jc w:val="both"/>
      </w:pPr>
      <w:bookmarkStart w:name="z468" w:id="421"/>
      <w:r>
        <w:rPr>
          <w:rFonts w:ascii="Times New Roman"/>
          <w:b w:val="false"/>
          <w:i w:val="false"/>
          <w:color w:val="000000"/>
          <w:sz w:val="28"/>
        </w:rPr>
        <w:t>
      4. Физический адрес установки по международной системе определения координат</w:t>
      </w:r>
    </w:p>
    <w:bookmarkEnd w:id="421"/>
    <w:p>
      <w:pPr>
        <w:spacing w:after="0"/>
        <w:ind w:left="0"/>
        <w:jc w:val="both"/>
      </w:pPr>
      <w:r>
        <w:rPr>
          <w:rFonts w:ascii="Times New Roman"/>
          <w:b w:val="false"/>
          <w:i w:val="false"/>
          <w:color w:val="000000"/>
          <w:sz w:val="28"/>
        </w:rPr>
        <w:t>WGS84 (Широта/Долгота вида: NN.nnnnnn, EE.eeeeee)</w:t>
      </w:r>
    </w:p>
    <w:bookmarkStart w:name="z469" w:id="422"/>
    <w:p>
      <w:pPr>
        <w:spacing w:after="0"/>
        <w:ind w:left="0"/>
        <w:jc w:val="both"/>
      </w:pPr>
      <w:r>
        <w:rPr>
          <w:rFonts w:ascii="Times New Roman"/>
          <w:b w:val="false"/>
          <w:i w:val="false"/>
          <w:color w:val="000000"/>
          <w:sz w:val="28"/>
        </w:rPr>
        <w:t>
      1) __________________________________________________________________</w:t>
      </w:r>
    </w:p>
    <w:bookmarkEnd w:id="422"/>
    <w:bookmarkStart w:name="z470" w:id="423"/>
    <w:p>
      <w:pPr>
        <w:spacing w:after="0"/>
        <w:ind w:left="0"/>
        <w:jc w:val="both"/>
      </w:pPr>
      <w:r>
        <w:rPr>
          <w:rFonts w:ascii="Times New Roman"/>
          <w:b w:val="false"/>
          <w:i w:val="false"/>
          <w:color w:val="000000"/>
          <w:sz w:val="28"/>
        </w:rPr>
        <w:t>
      2) __________________________________________________________________</w:t>
      </w:r>
    </w:p>
    <w:bookmarkEnd w:id="423"/>
    <w:bookmarkStart w:name="z471" w:id="424"/>
    <w:p>
      <w:pPr>
        <w:spacing w:after="0"/>
        <w:ind w:left="0"/>
        <w:jc w:val="both"/>
      </w:pPr>
      <w:r>
        <w:rPr>
          <w:rFonts w:ascii="Times New Roman"/>
          <w:b w:val="false"/>
          <w:i w:val="false"/>
          <w:color w:val="000000"/>
          <w:sz w:val="28"/>
        </w:rPr>
        <w:t>
      3) __________________________________________________________________</w:t>
      </w:r>
    </w:p>
    <w:bookmarkEnd w:id="424"/>
    <w:bookmarkStart w:name="z472" w:id="425"/>
    <w:p>
      <w:pPr>
        <w:spacing w:after="0"/>
        <w:ind w:left="0"/>
        <w:jc w:val="both"/>
      </w:pPr>
      <w:r>
        <w:rPr>
          <w:rFonts w:ascii="Times New Roman"/>
          <w:b w:val="false"/>
          <w:i w:val="false"/>
          <w:color w:val="000000"/>
          <w:sz w:val="28"/>
        </w:rPr>
        <w:t>
      4) __________________________________________________________________</w:t>
      </w:r>
    </w:p>
    <w:bookmarkEnd w:id="425"/>
    <w:p>
      <w:pPr>
        <w:spacing w:after="0"/>
        <w:ind w:left="0"/>
        <w:jc w:val="both"/>
      </w:pPr>
      <w:bookmarkStart w:name="z473" w:id="426"/>
      <w:r>
        <w:rPr>
          <w:rFonts w:ascii="Times New Roman"/>
          <w:b w:val="false"/>
          <w:i w:val="false"/>
          <w:color w:val="000000"/>
          <w:sz w:val="28"/>
        </w:rPr>
        <w:t>
      5. Вид деятельности, по которому осуществляется углеродное квотирование по</w:t>
      </w:r>
    </w:p>
    <w:bookmarkEnd w:id="426"/>
    <w:p>
      <w:pPr>
        <w:spacing w:after="0"/>
        <w:ind w:left="0"/>
        <w:jc w:val="both"/>
      </w:pPr>
      <w:r>
        <w:rPr>
          <w:rFonts w:ascii="Times New Roman"/>
          <w:b w:val="false"/>
          <w:i w:val="false"/>
          <w:color w:val="000000"/>
          <w:sz w:val="28"/>
        </w:rPr>
        <w:t>общему классификатору видов экономической деятельности</w:t>
      </w:r>
    </w:p>
    <w:bookmarkStart w:name="z474" w:id="427"/>
    <w:p>
      <w:pPr>
        <w:spacing w:after="0"/>
        <w:ind w:left="0"/>
        <w:jc w:val="both"/>
      </w:pPr>
      <w:r>
        <w:rPr>
          <w:rFonts w:ascii="Times New Roman"/>
          <w:b w:val="false"/>
          <w:i w:val="false"/>
          <w:color w:val="000000"/>
          <w:sz w:val="28"/>
        </w:rPr>
        <w:t>
      _____________________________________________________________</w:t>
      </w:r>
    </w:p>
    <w:bookmarkEnd w:id="427"/>
    <w:p>
      <w:pPr>
        <w:spacing w:after="0"/>
        <w:ind w:left="0"/>
        <w:jc w:val="both"/>
      </w:pPr>
      <w:bookmarkStart w:name="z475" w:id="428"/>
      <w:r>
        <w:rPr>
          <w:rFonts w:ascii="Times New Roman"/>
          <w:b w:val="false"/>
          <w:i w:val="false"/>
          <w:color w:val="000000"/>
          <w:sz w:val="28"/>
        </w:rPr>
        <w:t>
      6. Исполнитель по разработке отчета об инвентаризации выбросов парниковых газов</w:t>
      </w:r>
    </w:p>
    <w:bookmarkEnd w:id="428"/>
    <w:p>
      <w:pPr>
        <w:spacing w:after="0"/>
        <w:ind w:left="0"/>
        <w:jc w:val="both"/>
      </w:pPr>
      <w:r>
        <w:rPr>
          <w:rFonts w:ascii="Times New Roman"/>
          <w:b w:val="false"/>
          <w:i w:val="false"/>
          <w:color w:val="000000"/>
          <w:sz w:val="28"/>
        </w:rPr>
        <w:t>(фамилия, имя и отчество – при его наличии), контактные данные (служебный  телефон,</w:t>
      </w:r>
    </w:p>
    <w:p>
      <w:pPr>
        <w:spacing w:after="0"/>
        <w:ind w:left="0"/>
        <w:jc w:val="both"/>
      </w:pPr>
      <w:r>
        <w:rPr>
          <w:rFonts w:ascii="Times New Roman"/>
          <w:b w:val="false"/>
          <w:i w:val="false"/>
          <w:color w:val="000000"/>
          <w:sz w:val="28"/>
        </w:rPr>
        <w:t>мобильный телефон, e-mail)</w:t>
      </w:r>
    </w:p>
    <w:bookmarkStart w:name="z476" w:id="429"/>
    <w:p>
      <w:pPr>
        <w:spacing w:after="0"/>
        <w:ind w:left="0"/>
        <w:jc w:val="both"/>
      </w:pPr>
      <w:r>
        <w:rPr>
          <w:rFonts w:ascii="Times New Roman"/>
          <w:b w:val="false"/>
          <w:i w:val="false"/>
          <w:color w:val="000000"/>
          <w:sz w:val="28"/>
        </w:rPr>
        <w:t>
      _____________________________________________________________</w:t>
      </w:r>
    </w:p>
    <w:bookmarkEnd w:id="429"/>
    <w:bookmarkStart w:name="z477" w:id="430"/>
    <w:p>
      <w:pPr>
        <w:spacing w:after="0"/>
        <w:ind w:left="0"/>
        <w:jc w:val="both"/>
      </w:pPr>
      <w:r>
        <w:rPr>
          <w:rFonts w:ascii="Times New Roman"/>
          <w:b w:val="false"/>
          <w:i w:val="false"/>
          <w:color w:val="000000"/>
          <w:sz w:val="28"/>
        </w:rPr>
        <w:t>
      7. Отчетный год</w:t>
      </w:r>
    </w:p>
    <w:bookmarkEnd w:id="430"/>
    <w:bookmarkStart w:name="z478" w:id="431"/>
    <w:p>
      <w:pPr>
        <w:spacing w:after="0"/>
        <w:ind w:left="0"/>
        <w:jc w:val="both"/>
      </w:pPr>
      <w:r>
        <w:rPr>
          <w:rFonts w:ascii="Times New Roman"/>
          <w:b w:val="false"/>
          <w:i w:val="false"/>
          <w:color w:val="000000"/>
          <w:sz w:val="28"/>
        </w:rPr>
        <w:t>
      ________________________________________________________</w:t>
      </w:r>
    </w:p>
    <w:bookmarkEnd w:id="431"/>
    <w:p>
      <w:pPr>
        <w:spacing w:after="0"/>
        <w:ind w:left="0"/>
        <w:jc w:val="both"/>
      </w:pPr>
      <w:bookmarkStart w:name="z479" w:id="432"/>
      <w:r>
        <w:rPr>
          <w:rFonts w:ascii="Times New Roman"/>
          <w:b w:val="false"/>
          <w:i w:val="false"/>
          <w:color w:val="000000"/>
          <w:sz w:val="28"/>
        </w:rPr>
        <w:t>
      8. Укажите фактический объем выбросов парниковых газов за отчетный год по</w:t>
      </w:r>
    </w:p>
    <w:bookmarkEnd w:id="432"/>
    <w:p>
      <w:pPr>
        <w:spacing w:after="0"/>
        <w:ind w:left="0"/>
        <w:jc w:val="both"/>
      </w:pPr>
      <w:r>
        <w:rPr>
          <w:rFonts w:ascii="Times New Roman"/>
          <w:b w:val="false"/>
          <w:i w:val="false"/>
          <w:color w:val="000000"/>
          <w:sz w:val="28"/>
        </w:rPr>
        <w:t>стационарным источникам или мобильным источникам, приравненным к стационарным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либо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двуокиси углерода,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закиси азота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перфторуглеродов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двуокиси углерода по установке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парниковых газов в эквиваленте тонны двуокиси углерода по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33"/>
    <w:p>
      <w:pPr>
        <w:spacing w:after="0"/>
        <w:ind w:left="0"/>
        <w:jc w:val="both"/>
      </w:pPr>
      <w:r>
        <w:rPr>
          <w:rFonts w:ascii="Times New Roman"/>
          <w:b w:val="false"/>
          <w:i w:val="false"/>
          <w:color w:val="000000"/>
          <w:sz w:val="28"/>
        </w:rPr>
        <w:t>
      9. Укажите коэффициенты, использованные для расчетов парниковых газов</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Потребленное сырье либо процесс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теплотворного нетто-значения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(в случае сжигания топлива) либо коэффициент преобразования (в случае промышленных процессов)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двуокиси углерода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закиси азота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434"/>
    <w:p>
      <w:pPr>
        <w:spacing w:after="0"/>
        <w:ind w:left="0"/>
        <w:jc w:val="both"/>
      </w:pPr>
      <w:r>
        <w:rPr>
          <w:rFonts w:ascii="Times New Roman"/>
          <w:b w:val="false"/>
          <w:i w:val="false"/>
          <w:color w:val="000000"/>
          <w:sz w:val="28"/>
        </w:rPr>
        <w:t>
      10. Укажите данные по произведенной продукции за отчетный год и объем выбросов парниковых газов от каждого вида продукции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каждой установке по каждому виду продукции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тоннах)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перфторуглероды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35"/>
    <w:p>
      <w:pPr>
        <w:spacing w:after="0"/>
        <w:ind w:left="0"/>
        <w:jc w:val="both"/>
      </w:pPr>
      <w:r>
        <w:rPr>
          <w:rFonts w:ascii="Times New Roman"/>
          <w:b w:val="false"/>
          <w:i w:val="false"/>
          <w:color w:val="000000"/>
          <w:sz w:val="28"/>
        </w:rPr>
        <w:t>
      *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435"/>
    <w:bookmarkStart w:name="z483" w:id="436"/>
    <w:p>
      <w:pPr>
        <w:spacing w:after="0"/>
        <w:ind w:left="0"/>
        <w:jc w:val="both"/>
      </w:pPr>
      <w:r>
        <w:rPr>
          <w:rFonts w:ascii="Times New Roman"/>
          <w:b w:val="false"/>
          <w:i w:val="false"/>
          <w:color w:val="000000"/>
          <w:sz w:val="28"/>
        </w:rPr>
        <w:t>
      ** Данные указываются с округлением до трех цифр после запятой.</w:t>
      </w:r>
    </w:p>
    <w:bookmarkEnd w:id="436"/>
    <w:bookmarkStart w:name="z484" w:id="437"/>
    <w:p>
      <w:pPr>
        <w:spacing w:after="0"/>
        <w:ind w:left="0"/>
        <w:jc w:val="both"/>
      </w:pPr>
      <w:r>
        <w:rPr>
          <w:rFonts w:ascii="Times New Roman"/>
          <w:b w:val="false"/>
          <w:i w:val="false"/>
          <w:color w:val="000000"/>
          <w:sz w:val="28"/>
        </w:rPr>
        <w:t>
      11. Укажите данные по расходу топлива при производстве продукции в металлургической сфере деятельности*: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агломератов и окатышей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каменного угля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стального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чугунного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электродов на производство электростали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Обожженные аноды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 анодного эффекта на ванно-сутки,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кокса, обожженных анодов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потребленного восстановителя для производства ферросплавов (расписать по типам ферросплавов)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38"/>
    <w:p>
      <w:pPr>
        <w:spacing w:after="0"/>
        <w:ind w:left="0"/>
        <w:jc w:val="both"/>
      </w:pPr>
      <w:r>
        <w:rPr>
          <w:rFonts w:ascii="Times New Roman"/>
          <w:b w:val="false"/>
          <w:i w:val="false"/>
          <w:color w:val="000000"/>
          <w:sz w:val="28"/>
        </w:rPr>
        <w:t>
      *Данные заполняются субъектами администрирования, вид экономической деятельности которых относится к металлургической сфере деятельности</w:t>
      </w:r>
    </w:p>
    <w:bookmarkEnd w:id="438"/>
    <w:bookmarkStart w:name="z486" w:id="439"/>
    <w:p>
      <w:pPr>
        <w:spacing w:after="0"/>
        <w:ind w:left="0"/>
        <w:jc w:val="both"/>
      </w:pPr>
      <w:r>
        <w:rPr>
          <w:rFonts w:ascii="Times New Roman"/>
          <w:b w:val="false"/>
          <w:i w:val="false"/>
          <w:color w:val="000000"/>
          <w:sz w:val="28"/>
        </w:rPr>
        <w:t>
      12. Укажите сведения по офсетным единицам (полученным, отчужденным)</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углеродной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офсетные единицы на период действия Национального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полученных офсетных единиц на период действия Национального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Отчужденные углеродные единицы за отчетный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Офсетные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40"/>
    <w:p>
      <w:pPr>
        <w:spacing w:after="0"/>
        <w:ind w:left="0"/>
        <w:jc w:val="both"/>
      </w:pPr>
      <w:r>
        <w:rPr>
          <w:rFonts w:ascii="Times New Roman"/>
          <w:b w:val="false"/>
          <w:i w:val="false"/>
          <w:color w:val="000000"/>
          <w:sz w:val="28"/>
        </w:rPr>
        <w:t>
      13. Подпись руководителя организации (Фамилия, имя, отчество) (при его наличии)</w:t>
      </w:r>
    </w:p>
    <w:bookmarkEnd w:id="440"/>
    <w:bookmarkStart w:name="z488" w:id="441"/>
    <w:p>
      <w:pPr>
        <w:spacing w:after="0"/>
        <w:ind w:left="0"/>
        <w:jc w:val="both"/>
      </w:pPr>
      <w:r>
        <w:rPr>
          <w:rFonts w:ascii="Times New Roman"/>
          <w:b w:val="false"/>
          <w:i w:val="false"/>
          <w:color w:val="000000"/>
          <w:sz w:val="28"/>
        </w:rPr>
        <w:t>
      __________________________________________________________________</w:t>
      </w:r>
    </w:p>
    <w:bookmarkEnd w:id="441"/>
    <w:bookmarkStart w:name="z489" w:id="442"/>
    <w:p>
      <w:pPr>
        <w:spacing w:after="0"/>
        <w:ind w:left="0"/>
        <w:jc w:val="both"/>
      </w:pPr>
      <w:r>
        <w:rPr>
          <w:rFonts w:ascii="Times New Roman"/>
          <w:b w:val="false"/>
          <w:i w:val="false"/>
          <w:color w:val="000000"/>
          <w:sz w:val="28"/>
        </w:rPr>
        <w:t>
      Наименование _____________________________________________________</w:t>
      </w:r>
    </w:p>
    <w:bookmarkEnd w:id="442"/>
    <w:bookmarkStart w:name="z490" w:id="443"/>
    <w:p>
      <w:pPr>
        <w:spacing w:after="0"/>
        <w:ind w:left="0"/>
        <w:jc w:val="both"/>
      </w:pPr>
      <w:r>
        <w:rPr>
          <w:rFonts w:ascii="Times New Roman"/>
          <w:b w:val="false"/>
          <w:i w:val="false"/>
          <w:color w:val="000000"/>
          <w:sz w:val="28"/>
        </w:rPr>
        <w:t>
      Адрес _____________________________________________________________</w:t>
      </w:r>
    </w:p>
    <w:bookmarkEnd w:id="443"/>
    <w:bookmarkStart w:name="z491" w:id="444"/>
    <w:p>
      <w:pPr>
        <w:spacing w:after="0"/>
        <w:ind w:left="0"/>
        <w:jc w:val="both"/>
      </w:pPr>
      <w:r>
        <w:rPr>
          <w:rFonts w:ascii="Times New Roman"/>
          <w:b w:val="false"/>
          <w:i w:val="false"/>
          <w:color w:val="000000"/>
          <w:sz w:val="28"/>
        </w:rPr>
        <w:t>
      Телефон ___________________________________________________________</w:t>
      </w:r>
    </w:p>
    <w:bookmarkEnd w:id="444"/>
    <w:bookmarkStart w:name="z492" w:id="445"/>
    <w:p>
      <w:pPr>
        <w:spacing w:after="0"/>
        <w:ind w:left="0"/>
        <w:jc w:val="both"/>
      </w:pPr>
      <w:r>
        <w:rPr>
          <w:rFonts w:ascii="Times New Roman"/>
          <w:b w:val="false"/>
          <w:i w:val="false"/>
          <w:color w:val="000000"/>
          <w:sz w:val="28"/>
        </w:rPr>
        <w:t>
      Адрес электронной почты ____________________________________________</w:t>
      </w:r>
    </w:p>
    <w:bookmarkEnd w:id="445"/>
    <w:bookmarkStart w:name="z493" w:id="446"/>
    <w:p>
      <w:pPr>
        <w:spacing w:after="0"/>
        <w:ind w:left="0"/>
        <w:jc w:val="both"/>
      </w:pPr>
      <w:r>
        <w:rPr>
          <w:rFonts w:ascii="Times New Roman"/>
          <w:b w:val="false"/>
          <w:i w:val="false"/>
          <w:color w:val="000000"/>
          <w:sz w:val="28"/>
        </w:rPr>
        <w:t>
      Исполнитель ________________________________________________________</w:t>
      </w:r>
    </w:p>
    <w:bookmarkEnd w:id="446"/>
    <w:bookmarkStart w:name="z494" w:id="447"/>
    <w:p>
      <w:pPr>
        <w:spacing w:after="0"/>
        <w:ind w:left="0"/>
        <w:jc w:val="both"/>
      </w:pPr>
      <w:r>
        <w:rPr>
          <w:rFonts w:ascii="Times New Roman"/>
          <w:b w:val="false"/>
          <w:i w:val="false"/>
          <w:color w:val="000000"/>
          <w:sz w:val="28"/>
        </w:rPr>
        <w:t>
      фамилия, имя и отчество (при его наличии) подпись, телефон Руководитель или лицо, исполняющее его обязанности</w:t>
      </w:r>
    </w:p>
    <w:bookmarkEnd w:id="447"/>
    <w:bookmarkStart w:name="z495" w:id="448"/>
    <w:p>
      <w:pPr>
        <w:spacing w:after="0"/>
        <w:ind w:left="0"/>
        <w:jc w:val="both"/>
      </w:pPr>
      <w:r>
        <w:rPr>
          <w:rFonts w:ascii="Times New Roman"/>
          <w:b w:val="false"/>
          <w:i w:val="false"/>
          <w:color w:val="000000"/>
          <w:sz w:val="28"/>
        </w:rPr>
        <w:t>
      __________________________________________________________________</w:t>
      </w:r>
    </w:p>
    <w:bookmarkEnd w:id="448"/>
    <w:bookmarkStart w:name="z496" w:id="449"/>
    <w:p>
      <w:pPr>
        <w:spacing w:after="0"/>
        <w:ind w:left="0"/>
        <w:jc w:val="both"/>
      </w:pPr>
      <w:r>
        <w:rPr>
          <w:rFonts w:ascii="Times New Roman"/>
          <w:b w:val="false"/>
          <w:i w:val="false"/>
          <w:color w:val="000000"/>
          <w:sz w:val="28"/>
        </w:rPr>
        <w:t>
      фамилия, имя и отчество (при его наличии) подпись</w:t>
      </w:r>
    </w:p>
    <w:bookmarkEnd w:id="449"/>
    <w:bookmarkStart w:name="z497" w:id="450"/>
    <w:p>
      <w:pPr>
        <w:spacing w:after="0"/>
        <w:ind w:left="0"/>
        <w:jc w:val="both"/>
      </w:pPr>
      <w:r>
        <w:rPr>
          <w:rFonts w:ascii="Times New Roman"/>
          <w:b w:val="false"/>
          <w:i w:val="false"/>
          <w:color w:val="000000"/>
          <w:sz w:val="28"/>
        </w:rPr>
        <w:t>
      Место для печати (при ее наличии)</w:t>
      </w:r>
    </w:p>
    <w:bookmarkEnd w:id="450"/>
    <w:bookmarkStart w:name="z498" w:id="451"/>
    <w:p>
      <w:pPr>
        <w:spacing w:after="0"/>
        <w:ind w:left="0"/>
        <w:jc w:val="both"/>
      </w:pPr>
      <w:r>
        <w:rPr>
          <w:rFonts w:ascii="Times New Roman"/>
          <w:b w:val="false"/>
          <w:i w:val="false"/>
          <w:color w:val="000000"/>
          <w:sz w:val="28"/>
        </w:rPr>
        <w:t>
      _________________________________________</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инвентаризации</w:t>
            </w:r>
            <w:r>
              <w:br/>
            </w:r>
            <w:r>
              <w:rPr>
                <w:rFonts w:ascii="Times New Roman"/>
                <w:b w:val="false"/>
                <w:i w:val="false"/>
                <w:color w:val="000000"/>
                <w:sz w:val="20"/>
              </w:rPr>
              <w:t>выбросов парниковых газов для</w:t>
            </w:r>
            <w:r>
              <w:br/>
            </w:r>
            <w:r>
              <w:rPr>
                <w:rFonts w:ascii="Times New Roman"/>
                <w:b w:val="false"/>
                <w:i w:val="false"/>
                <w:color w:val="000000"/>
                <w:sz w:val="20"/>
              </w:rPr>
              <w:t>субъектов администрирования</w:t>
            </w:r>
          </w:p>
        </w:tc>
      </w:tr>
    </w:tbl>
    <w:bookmarkStart w:name="z500" w:id="4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52"/>
    <w:bookmarkStart w:name="z501" w:id="453"/>
    <w:p>
      <w:pPr>
        <w:spacing w:after="0"/>
        <w:ind w:left="0"/>
        <w:jc w:val="left"/>
      </w:pPr>
      <w:r>
        <w:rPr>
          <w:rFonts w:ascii="Times New Roman"/>
          <w:b/>
          <w:i w:val="false"/>
          <w:color w:val="000000"/>
        </w:rPr>
        <w:t xml:space="preserve"> Отчета об инвентаризации выбросов парниковых газов для субъектов администрирования</w:t>
      </w:r>
    </w:p>
    <w:bookmarkEnd w:id="453"/>
    <w:bookmarkStart w:name="z502" w:id="454"/>
    <w:p>
      <w:pPr>
        <w:spacing w:after="0"/>
        <w:ind w:left="0"/>
        <w:jc w:val="left"/>
      </w:pPr>
      <w:r>
        <w:rPr>
          <w:rFonts w:ascii="Times New Roman"/>
          <w:b/>
          <w:i w:val="false"/>
          <w:color w:val="000000"/>
        </w:rPr>
        <w:t xml:space="preserve"> (индекс 3-СА, периодичность: ежегодно)</w:t>
      </w:r>
    </w:p>
    <w:bookmarkEnd w:id="454"/>
    <w:bookmarkStart w:name="z503" w:id="455"/>
    <w:p>
      <w:pPr>
        <w:spacing w:after="0"/>
        <w:ind w:left="0"/>
        <w:jc w:val="both"/>
      </w:pPr>
      <w:r>
        <w:rPr>
          <w:rFonts w:ascii="Times New Roman"/>
          <w:b w:val="false"/>
          <w:i w:val="false"/>
          <w:color w:val="000000"/>
          <w:sz w:val="28"/>
        </w:rPr>
        <w:t>
      1. Отчет об инвентаризации выбросов парниковых газов для субъектов администрирования (далее – Форма) разработана в соответствии с пунктом 2 статьи 301 Кодекса.</w:t>
      </w:r>
    </w:p>
    <w:bookmarkEnd w:id="455"/>
    <w:bookmarkStart w:name="z504" w:id="456"/>
    <w:p>
      <w:pPr>
        <w:spacing w:after="0"/>
        <w:ind w:left="0"/>
        <w:jc w:val="both"/>
      </w:pPr>
      <w:r>
        <w:rPr>
          <w:rFonts w:ascii="Times New Roman"/>
          <w:b w:val="false"/>
          <w:i w:val="false"/>
          <w:color w:val="000000"/>
          <w:sz w:val="28"/>
        </w:rPr>
        <w:t>
      2. Форма представляется субъектами администрирования в соответствии со статьей 301 Кодекса ежегодно до 15 апреля года, следующего за отчетным, Оператору системы.</w:t>
      </w:r>
    </w:p>
    <w:bookmarkEnd w:id="456"/>
    <w:bookmarkStart w:name="z505" w:id="457"/>
    <w:p>
      <w:pPr>
        <w:spacing w:after="0"/>
        <w:ind w:left="0"/>
        <w:jc w:val="both"/>
      </w:pPr>
      <w:r>
        <w:rPr>
          <w:rFonts w:ascii="Times New Roman"/>
          <w:b w:val="false"/>
          <w:i w:val="false"/>
          <w:color w:val="000000"/>
          <w:sz w:val="28"/>
        </w:rPr>
        <w:t>
      3. Форма заполняется следующим образом:</w:t>
      </w:r>
    </w:p>
    <w:bookmarkEnd w:id="457"/>
    <w:bookmarkStart w:name="z506" w:id="458"/>
    <w:p>
      <w:pPr>
        <w:spacing w:after="0"/>
        <w:ind w:left="0"/>
        <w:jc w:val="both"/>
      </w:pPr>
      <w:r>
        <w:rPr>
          <w:rFonts w:ascii="Times New Roman"/>
          <w:b w:val="false"/>
          <w:i w:val="false"/>
          <w:color w:val="000000"/>
          <w:sz w:val="28"/>
        </w:rPr>
        <w:t>
      в разделе 1 указывается полное наименование субъекта администрирования</w:t>
      </w:r>
    </w:p>
    <w:bookmarkEnd w:id="458"/>
    <w:bookmarkStart w:name="z507" w:id="459"/>
    <w:p>
      <w:pPr>
        <w:spacing w:after="0"/>
        <w:ind w:left="0"/>
        <w:jc w:val="both"/>
      </w:pPr>
      <w:r>
        <w:rPr>
          <w:rFonts w:ascii="Times New Roman"/>
          <w:b w:val="false"/>
          <w:i w:val="false"/>
          <w:color w:val="000000"/>
          <w:sz w:val="28"/>
        </w:rPr>
        <w:t>
      в разделе 2 указывается бизнес-идентификационный номер субъекта администрирования;</w:t>
      </w:r>
    </w:p>
    <w:bookmarkEnd w:id="459"/>
    <w:bookmarkStart w:name="z508" w:id="460"/>
    <w:p>
      <w:pPr>
        <w:spacing w:after="0"/>
        <w:ind w:left="0"/>
        <w:jc w:val="both"/>
      </w:pPr>
      <w:r>
        <w:rPr>
          <w:rFonts w:ascii="Times New Roman"/>
          <w:b w:val="false"/>
          <w:i w:val="false"/>
          <w:color w:val="000000"/>
          <w:sz w:val="28"/>
        </w:rPr>
        <w:t>
      в разделе 3 указывается юридический адрес субъекта администрирования (включая область, район, населенный пункт (город\поселок\прочее);</w:t>
      </w:r>
    </w:p>
    <w:bookmarkEnd w:id="460"/>
    <w:bookmarkStart w:name="z509" w:id="461"/>
    <w:p>
      <w:pPr>
        <w:spacing w:after="0"/>
        <w:ind w:left="0"/>
        <w:jc w:val="both"/>
      </w:pPr>
      <w:r>
        <w:rPr>
          <w:rFonts w:ascii="Times New Roman"/>
          <w:b w:val="false"/>
          <w:i w:val="false"/>
          <w:color w:val="000000"/>
          <w:sz w:val="28"/>
        </w:rPr>
        <w:t>
      в разделе 4 указывается физический адрес установки по международной системе определения координат WGS84 (Широта/Долгота вида: NN.nnnnnn,EE.eeeeee);</w:t>
      </w:r>
    </w:p>
    <w:bookmarkEnd w:id="461"/>
    <w:bookmarkStart w:name="z510" w:id="462"/>
    <w:p>
      <w:pPr>
        <w:spacing w:after="0"/>
        <w:ind w:left="0"/>
        <w:jc w:val="both"/>
      </w:pPr>
      <w:r>
        <w:rPr>
          <w:rFonts w:ascii="Times New Roman"/>
          <w:b w:val="false"/>
          <w:i w:val="false"/>
          <w:color w:val="000000"/>
          <w:sz w:val="28"/>
        </w:rPr>
        <w:t>
      в разделе 5 указывается вид деятельности, по которому осуществляется углеродное квотирование по общему классификатору видов экономической деятельности;</w:t>
      </w:r>
    </w:p>
    <w:bookmarkEnd w:id="462"/>
    <w:bookmarkStart w:name="z511" w:id="463"/>
    <w:p>
      <w:pPr>
        <w:spacing w:after="0"/>
        <w:ind w:left="0"/>
        <w:jc w:val="both"/>
      </w:pPr>
      <w:r>
        <w:rPr>
          <w:rFonts w:ascii="Times New Roman"/>
          <w:b w:val="false"/>
          <w:i w:val="false"/>
          <w:color w:val="000000"/>
          <w:sz w:val="28"/>
        </w:rPr>
        <w:t>
      в разделе 6 указывается исполнителя по разработке отчета об инвентаризации выбросов парниковых газов – фамилия, имя и отчество – (при его наличии), и его контактные данные: служебный телефон, мобильный телефон, e-mail;</w:t>
      </w:r>
    </w:p>
    <w:bookmarkEnd w:id="463"/>
    <w:bookmarkStart w:name="z512" w:id="464"/>
    <w:p>
      <w:pPr>
        <w:spacing w:after="0"/>
        <w:ind w:left="0"/>
        <w:jc w:val="both"/>
      </w:pPr>
      <w:r>
        <w:rPr>
          <w:rFonts w:ascii="Times New Roman"/>
          <w:b w:val="false"/>
          <w:i w:val="false"/>
          <w:color w:val="000000"/>
          <w:sz w:val="28"/>
        </w:rPr>
        <w:t>
      в разделе 7 указывается отчетный год, по итогам которого разработан отчет об инвентаризации выбросов парниковых газов.</w:t>
      </w:r>
    </w:p>
    <w:bookmarkEnd w:id="464"/>
    <w:bookmarkStart w:name="z513" w:id="465"/>
    <w:p>
      <w:pPr>
        <w:spacing w:after="0"/>
        <w:ind w:left="0"/>
        <w:jc w:val="both"/>
      </w:pPr>
      <w:r>
        <w:rPr>
          <w:rFonts w:ascii="Times New Roman"/>
          <w:b w:val="false"/>
          <w:i w:val="false"/>
          <w:color w:val="000000"/>
          <w:sz w:val="28"/>
        </w:rPr>
        <w:t>
      4. В разделе 8 указывается фактический объем выбросов парниковых газов за отчетный год по стационарным источникам или мобильным источникам, приравненным к стационарным:</w:t>
      </w:r>
    </w:p>
    <w:bookmarkEnd w:id="465"/>
    <w:bookmarkStart w:name="z514" w:id="466"/>
    <w:p>
      <w:pPr>
        <w:spacing w:after="0"/>
        <w:ind w:left="0"/>
        <w:jc w:val="both"/>
      </w:pPr>
      <w:r>
        <w:rPr>
          <w:rFonts w:ascii="Times New Roman"/>
          <w:b w:val="false"/>
          <w:i w:val="false"/>
          <w:color w:val="000000"/>
          <w:sz w:val="28"/>
        </w:rPr>
        <w:t>
      в графе 1 "Код строки" указывается код строки;</w:t>
      </w:r>
    </w:p>
    <w:bookmarkEnd w:id="466"/>
    <w:bookmarkStart w:name="z515" w:id="467"/>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467"/>
    <w:bookmarkStart w:name="z516" w:id="468"/>
    <w:p>
      <w:pPr>
        <w:spacing w:after="0"/>
        <w:ind w:left="0"/>
        <w:jc w:val="both"/>
      </w:pPr>
      <w:r>
        <w:rPr>
          <w:rFonts w:ascii="Times New Roman"/>
          <w:b w:val="false"/>
          <w:i w:val="false"/>
          <w:color w:val="000000"/>
          <w:sz w:val="28"/>
        </w:rPr>
        <w:t>
      в графе 3 "Наименование процесса" выбирается наименование процесса, который осуществляется на указанной установке и является причиной выбросов парниковых газов;</w:t>
      </w:r>
    </w:p>
    <w:bookmarkEnd w:id="468"/>
    <w:bookmarkStart w:name="z517" w:id="469"/>
    <w:p>
      <w:pPr>
        <w:spacing w:after="0"/>
        <w:ind w:left="0"/>
        <w:jc w:val="both"/>
      </w:pPr>
      <w:r>
        <w:rPr>
          <w:rFonts w:ascii="Times New Roman"/>
          <w:b w:val="false"/>
          <w:i w:val="false"/>
          <w:color w:val="000000"/>
          <w:sz w:val="28"/>
        </w:rPr>
        <w:t>
      в графе 4 "Наименование сырья, либо процесса" заполняются виды сырья, согласно разбивке, перечисленной в графе. Каждый вид сырья либо процесса заполняется отдельной строкой;</w:t>
      </w:r>
    </w:p>
    <w:bookmarkEnd w:id="469"/>
    <w:bookmarkStart w:name="z518" w:id="470"/>
    <w:p>
      <w:pPr>
        <w:spacing w:after="0"/>
        <w:ind w:left="0"/>
        <w:jc w:val="both"/>
      </w:pPr>
      <w:r>
        <w:rPr>
          <w:rFonts w:ascii="Times New Roman"/>
          <w:b w:val="false"/>
          <w:i w:val="false"/>
          <w:color w:val="000000"/>
          <w:sz w:val="28"/>
        </w:rPr>
        <w:t>
      в графе 5 "Объем выбросов двуокиси углерода, тонн" указывается объем выбросов двуокиси углерода в тоннах по каждому использованному виду сырья;</w:t>
      </w:r>
    </w:p>
    <w:bookmarkEnd w:id="470"/>
    <w:bookmarkStart w:name="z519" w:id="471"/>
    <w:p>
      <w:pPr>
        <w:spacing w:after="0"/>
        <w:ind w:left="0"/>
        <w:jc w:val="both"/>
      </w:pPr>
      <w:r>
        <w:rPr>
          <w:rFonts w:ascii="Times New Roman"/>
          <w:b w:val="false"/>
          <w:i w:val="false"/>
          <w:color w:val="000000"/>
          <w:sz w:val="28"/>
        </w:rPr>
        <w:t>
      в графе "Объем выбросов метана" указывается объем выбросов метана по каждому использованному виду сырья. Графа разделяется на графы 6 и 7. В графе 6 указывается объем выбросов метана в тоннах, в графе 7 указывается объем выбросов метана в эквиваленте тонны двуокиси углерода;</w:t>
      </w:r>
    </w:p>
    <w:bookmarkEnd w:id="471"/>
    <w:bookmarkStart w:name="z520" w:id="472"/>
    <w:p>
      <w:pPr>
        <w:spacing w:after="0"/>
        <w:ind w:left="0"/>
        <w:jc w:val="both"/>
      </w:pPr>
      <w:r>
        <w:rPr>
          <w:rFonts w:ascii="Times New Roman"/>
          <w:b w:val="false"/>
          <w:i w:val="false"/>
          <w:color w:val="000000"/>
          <w:sz w:val="28"/>
        </w:rPr>
        <w:t>
      в графе "Объем выбросов закиси азота" указывается объем выбросов закиси азота по каждому использованному виду сырья. Графа разделяется на графы 8 и 9. В графе 8 указывается объем выбросов закиси азота в тоннах, в графе 9 указывается объем выбросов закиси азота в эквиваленте тонны двуокиси углерода;</w:t>
      </w:r>
    </w:p>
    <w:bookmarkEnd w:id="472"/>
    <w:bookmarkStart w:name="z521" w:id="473"/>
    <w:p>
      <w:pPr>
        <w:spacing w:after="0"/>
        <w:ind w:left="0"/>
        <w:jc w:val="both"/>
      </w:pPr>
      <w:r>
        <w:rPr>
          <w:rFonts w:ascii="Times New Roman"/>
          <w:b w:val="false"/>
          <w:i w:val="false"/>
          <w:color w:val="000000"/>
          <w:sz w:val="28"/>
        </w:rPr>
        <w:t>
      в графе "Объем выбросов перфторуглеродов" указывается объем выбросов закиси азота по каждому использованному виду сырья. Графа разделяется на графы 10 и 11. В графе 10 указывается объем выбросов перфторуглеродов в тоннах, в графе 11 указывается объем выбросов перфторуглеродов в эквиваленте тонны двуокиси углерода;</w:t>
      </w:r>
    </w:p>
    <w:bookmarkEnd w:id="473"/>
    <w:bookmarkStart w:name="z522" w:id="474"/>
    <w:p>
      <w:pPr>
        <w:spacing w:after="0"/>
        <w:ind w:left="0"/>
        <w:jc w:val="both"/>
      </w:pPr>
      <w:r>
        <w:rPr>
          <w:rFonts w:ascii="Times New Roman"/>
          <w:b w:val="false"/>
          <w:i w:val="false"/>
          <w:color w:val="000000"/>
          <w:sz w:val="28"/>
        </w:rPr>
        <w:t>
      в графе 12 "Общий объем выбросов двуокиси углерода по установке" указывается общий объем выбросов по двуокиси углерода по установке. Объем выбросов двуокиси углерода по установке указывается в тоннах;</w:t>
      </w:r>
    </w:p>
    <w:bookmarkEnd w:id="474"/>
    <w:bookmarkStart w:name="z523" w:id="475"/>
    <w:p>
      <w:pPr>
        <w:spacing w:after="0"/>
        <w:ind w:left="0"/>
        <w:jc w:val="both"/>
      </w:pPr>
      <w:r>
        <w:rPr>
          <w:rFonts w:ascii="Times New Roman"/>
          <w:b w:val="false"/>
          <w:i w:val="false"/>
          <w:color w:val="000000"/>
          <w:sz w:val="28"/>
        </w:rPr>
        <w:t>
      в графе 13 "Общий объем выбросов парниковых газов в эквиваленте тонны двуокиси углерода по установке" указывается общий объем выбросов всех парниковых газов в эквиваленте тонны двуокиси углерода по установке;</w:t>
      </w:r>
    </w:p>
    <w:bookmarkEnd w:id="475"/>
    <w:bookmarkStart w:name="z524" w:id="476"/>
    <w:p>
      <w:pPr>
        <w:spacing w:after="0"/>
        <w:ind w:left="0"/>
        <w:jc w:val="both"/>
      </w:pPr>
      <w:r>
        <w:rPr>
          <w:rFonts w:ascii="Times New Roman"/>
          <w:b w:val="false"/>
          <w:i w:val="false"/>
          <w:color w:val="000000"/>
          <w:sz w:val="28"/>
        </w:rPr>
        <w:t>
      5. В разделе 9 указываются коэффициенты, использованные для расчетов парниковых газов:</w:t>
      </w:r>
    </w:p>
    <w:bookmarkEnd w:id="476"/>
    <w:bookmarkStart w:name="z525" w:id="477"/>
    <w:p>
      <w:pPr>
        <w:spacing w:after="0"/>
        <w:ind w:left="0"/>
        <w:jc w:val="both"/>
      </w:pPr>
      <w:r>
        <w:rPr>
          <w:rFonts w:ascii="Times New Roman"/>
          <w:b w:val="false"/>
          <w:i w:val="false"/>
          <w:color w:val="000000"/>
          <w:sz w:val="28"/>
        </w:rPr>
        <w:t>
      в графе 1 "Код строки" указывается код строки;</w:t>
      </w:r>
    </w:p>
    <w:bookmarkEnd w:id="477"/>
    <w:bookmarkStart w:name="z526" w:id="478"/>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478"/>
    <w:bookmarkStart w:name="z527" w:id="479"/>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479"/>
    <w:bookmarkStart w:name="z528" w:id="480"/>
    <w:p>
      <w:pPr>
        <w:spacing w:after="0"/>
        <w:ind w:left="0"/>
        <w:jc w:val="both"/>
      </w:pPr>
      <w:r>
        <w:rPr>
          <w:rFonts w:ascii="Times New Roman"/>
          <w:b w:val="false"/>
          <w:i w:val="false"/>
          <w:color w:val="000000"/>
          <w:sz w:val="28"/>
        </w:rPr>
        <w:t>
      в графе "Потребленное сырье, либо процесса" заполняются виды сырья, согласно разбивке, перечисленной в графе. Каждый использованный вид сырья либо процесса заполняется отдельной строкой. Графа делится на несколько граф. В графе 4 указывается определенный вид потребленного сырья либо процесса согласно перечисленным видам, в графе 5 указывается фактический объем потребленного сырья либо процесса и в графе 6 указывается единица измерения (в натуральных единицах) с учетом сноски;</w:t>
      </w:r>
    </w:p>
    <w:bookmarkEnd w:id="480"/>
    <w:bookmarkStart w:name="z529" w:id="481"/>
    <w:p>
      <w:pPr>
        <w:spacing w:after="0"/>
        <w:ind w:left="0"/>
        <w:jc w:val="both"/>
      </w:pPr>
      <w:r>
        <w:rPr>
          <w:rFonts w:ascii="Times New Roman"/>
          <w:b w:val="false"/>
          <w:i w:val="false"/>
          <w:color w:val="000000"/>
          <w:sz w:val="28"/>
        </w:rPr>
        <w:t>
      в графе "Коэффициенты, использованные для расчетов" указываются коэффициенты, использованные для расчетов выбросов парниковых газов по каждому виду сырья либо процесса. Графа подразделяется на несколько граф. В графе 7 указывается коэффициент теплотворного нетто-значения, в графе 8 указывается единица измерения коэффициента теплотворного-нетто значения; в графе 9 в случае сжигания топлива указывается коэффициент окисления либо коэффициент преобразования в случае промышленных процессов, в графе 10 указывается единица измерения окисления либо коэффициент преобразования. Графа "коэффициент выбросов" подразделяется на графы 11, 12 и 13. В графе 11 указывается коэффициент выбросов двуокиси углерода, в графе 12 указывается коэффициент выбросов метана, в графе 13 указывается коэффициент выбросов закиси азота.</w:t>
      </w:r>
    </w:p>
    <w:bookmarkEnd w:id="481"/>
    <w:bookmarkStart w:name="z530" w:id="482"/>
    <w:p>
      <w:pPr>
        <w:spacing w:after="0"/>
        <w:ind w:left="0"/>
        <w:jc w:val="both"/>
      </w:pPr>
      <w:r>
        <w:rPr>
          <w:rFonts w:ascii="Times New Roman"/>
          <w:b w:val="false"/>
          <w:i w:val="false"/>
          <w:color w:val="000000"/>
          <w:sz w:val="28"/>
        </w:rPr>
        <w:t>
      В графе 14 указывается единица измерения коэффициентов выбросов.</w:t>
      </w:r>
    </w:p>
    <w:bookmarkEnd w:id="482"/>
    <w:bookmarkStart w:name="z531" w:id="483"/>
    <w:p>
      <w:pPr>
        <w:spacing w:after="0"/>
        <w:ind w:left="0"/>
        <w:jc w:val="both"/>
      </w:pPr>
      <w:r>
        <w:rPr>
          <w:rFonts w:ascii="Times New Roman"/>
          <w:b w:val="false"/>
          <w:i w:val="false"/>
          <w:color w:val="000000"/>
          <w:sz w:val="28"/>
        </w:rPr>
        <w:t>
      6. В разделе 10 указываются Данные по произведенной продукции за отчетный год и объем выбросов парниковых газов от каждого вида продукции:</w:t>
      </w:r>
    </w:p>
    <w:bookmarkEnd w:id="483"/>
    <w:bookmarkStart w:name="z532" w:id="484"/>
    <w:p>
      <w:pPr>
        <w:spacing w:after="0"/>
        <w:ind w:left="0"/>
        <w:jc w:val="both"/>
      </w:pPr>
      <w:r>
        <w:rPr>
          <w:rFonts w:ascii="Times New Roman"/>
          <w:b w:val="false"/>
          <w:i w:val="false"/>
          <w:color w:val="000000"/>
          <w:sz w:val="28"/>
        </w:rPr>
        <w:t>
      в графе 1 "Код строки" указывается код строки;</w:t>
      </w:r>
    </w:p>
    <w:bookmarkEnd w:id="484"/>
    <w:bookmarkStart w:name="z533" w:id="485"/>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485"/>
    <w:bookmarkStart w:name="z534" w:id="486"/>
    <w:p>
      <w:pPr>
        <w:spacing w:after="0"/>
        <w:ind w:left="0"/>
        <w:jc w:val="both"/>
      </w:pPr>
      <w:r>
        <w:rPr>
          <w:rFonts w:ascii="Times New Roman"/>
          <w:b w:val="false"/>
          <w:i w:val="false"/>
          <w:color w:val="000000"/>
          <w:sz w:val="28"/>
        </w:rPr>
        <w:t>
      в графе 3 "Вид" указывается вид произведенной продукции по установке за отчетный год;</w:t>
      </w:r>
    </w:p>
    <w:bookmarkEnd w:id="486"/>
    <w:bookmarkStart w:name="z535" w:id="487"/>
    <w:p>
      <w:pPr>
        <w:spacing w:after="0"/>
        <w:ind w:left="0"/>
        <w:jc w:val="both"/>
      </w:pPr>
      <w:r>
        <w:rPr>
          <w:rFonts w:ascii="Times New Roman"/>
          <w:b w:val="false"/>
          <w:i w:val="false"/>
          <w:color w:val="000000"/>
          <w:sz w:val="28"/>
        </w:rPr>
        <w:t>
      в графе 4 "Количество" указывается количество произведенной продукции. Данные указываются с округлением до трех цифр после запятой;</w:t>
      </w:r>
    </w:p>
    <w:bookmarkEnd w:id="487"/>
    <w:bookmarkStart w:name="z536" w:id="488"/>
    <w:p>
      <w:pPr>
        <w:spacing w:after="0"/>
        <w:ind w:left="0"/>
        <w:jc w:val="both"/>
      </w:pPr>
      <w:r>
        <w:rPr>
          <w:rFonts w:ascii="Times New Roman"/>
          <w:b w:val="false"/>
          <w:i w:val="false"/>
          <w:color w:val="000000"/>
          <w:sz w:val="28"/>
        </w:rPr>
        <w:t>
      в графе 5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488"/>
    <w:bookmarkStart w:name="z537" w:id="489"/>
    <w:p>
      <w:pPr>
        <w:spacing w:after="0"/>
        <w:ind w:left="0"/>
        <w:jc w:val="both"/>
      </w:pPr>
      <w:r>
        <w:rPr>
          <w:rFonts w:ascii="Times New Roman"/>
          <w:b w:val="false"/>
          <w:i w:val="false"/>
          <w:color w:val="000000"/>
          <w:sz w:val="28"/>
        </w:rPr>
        <w:t>
      в графе 6 "Итого по каждой установке по каждому виду продукции" указывается итоговый объем продукции в сумме по каждой установке по каждому виду продукции;</w:t>
      </w:r>
    </w:p>
    <w:bookmarkEnd w:id="489"/>
    <w:bookmarkStart w:name="z538" w:id="490"/>
    <w:p>
      <w:pPr>
        <w:spacing w:after="0"/>
        <w:ind w:left="0"/>
        <w:jc w:val="both"/>
      </w:pPr>
      <w:r>
        <w:rPr>
          <w:rFonts w:ascii="Times New Roman"/>
          <w:b w:val="false"/>
          <w:i w:val="false"/>
          <w:color w:val="000000"/>
          <w:sz w:val="28"/>
        </w:rPr>
        <w:t>
      в графе 7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490"/>
    <w:bookmarkStart w:name="z539" w:id="491"/>
    <w:p>
      <w:pPr>
        <w:spacing w:after="0"/>
        <w:ind w:left="0"/>
        <w:jc w:val="both"/>
      </w:pPr>
      <w:r>
        <w:rPr>
          <w:rFonts w:ascii="Times New Roman"/>
          <w:b w:val="false"/>
          <w:i w:val="false"/>
          <w:color w:val="000000"/>
          <w:sz w:val="28"/>
        </w:rPr>
        <w:t>
      в графе "Объем выборов парниковых газов (в тоннах)" указывается объем выбросов каждого парникового газа по произведенной продукции. Графа делится на графы 8, 9, 10 и 11. В графе 8 указывается объем двуокиси углерода в тоннах, в графе 9 указывается количество выбросов метана в тоннах, в графе 10 указывается закись азота в тоннах, в графе 11 указываются перфторуглероды в тоннах.</w:t>
      </w:r>
    </w:p>
    <w:bookmarkEnd w:id="491"/>
    <w:bookmarkStart w:name="z540" w:id="492"/>
    <w:p>
      <w:pPr>
        <w:spacing w:after="0"/>
        <w:ind w:left="0"/>
        <w:jc w:val="both"/>
      </w:pPr>
      <w:r>
        <w:rPr>
          <w:rFonts w:ascii="Times New Roman"/>
          <w:b w:val="false"/>
          <w:i w:val="false"/>
          <w:color w:val="000000"/>
          <w:sz w:val="28"/>
        </w:rPr>
        <w:t>
      7. В разделе 11 указываются данные по расходу топлива при производстве продукции в металлургической сфере деятельности. Данные пункты заполняют только субъекты администрирования, вид экономической деятельности которых относится к металлургической сфере деятельности:</w:t>
      </w:r>
    </w:p>
    <w:bookmarkEnd w:id="492"/>
    <w:bookmarkStart w:name="z541" w:id="493"/>
    <w:p>
      <w:pPr>
        <w:spacing w:after="0"/>
        <w:ind w:left="0"/>
        <w:jc w:val="both"/>
      </w:pPr>
      <w:r>
        <w:rPr>
          <w:rFonts w:ascii="Times New Roman"/>
          <w:b w:val="false"/>
          <w:i w:val="false"/>
          <w:color w:val="000000"/>
          <w:sz w:val="28"/>
        </w:rPr>
        <w:t>
      в графе 3 указывается расход соответствующего топлива;</w:t>
      </w:r>
    </w:p>
    <w:bookmarkEnd w:id="493"/>
    <w:bookmarkStart w:name="z542" w:id="494"/>
    <w:p>
      <w:pPr>
        <w:spacing w:after="0"/>
        <w:ind w:left="0"/>
        <w:jc w:val="both"/>
      </w:pPr>
      <w:r>
        <w:rPr>
          <w:rFonts w:ascii="Times New Roman"/>
          <w:b w:val="false"/>
          <w:i w:val="false"/>
          <w:color w:val="000000"/>
          <w:sz w:val="28"/>
        </w:rPr>
        <w:t>
      в графе 4 указываются единицы измерения топлива.</w:t>
      </w:r>
    </w:p>
    <w:bookmarkEnd w:id="494"/>
    <w:bookmarkStart w:name="z543" w:id="495"/>
    <w:p>
      <w:pPr>
        <w:spacing w:after="0"/>
        <w:ind w:left="0"/>
        <w:jc w:val="both"/>
      </w:pPr>
      <w:r>
        <w:rPr>
          <w:rFonts w:ascii="Times New Roman"/>
          <w:b w:val="false"/>
          <w:i w:val="false"/>
          <w:color w:val="000000"/>
          <w:sz w:val="28"/>
        </w:rPr>
        <w:t>
      8. В разделе 12 указываются сведения по офсетным единицам (полученным, отчужденным):</w:t>
      </w:r>
    </w:p>
    <w:bookmarkEnd w:id="495"/>
    <w:bookmarkStart w:name="z544" w:id="496"/>
    <w:p>
      <w:pPr>
        <w:spacing w:after="0"/>
        <w:ind w:left="0"/>
        <w:jc w:val="both"/>
      </w:pPr>
      <w:r>
        <w:rPr>
          <w:rFonts w:ascii="Times New Roman"/>
          <w:b w:val="false"/>
          <w:i w:val="false"/>
          <w:color w:val="000000"/>
          <w:sz w:val="28"/>
        </w:rPr>
        <w:t>
      В графе 1 "Код строки" указывается код строки;</w:t>
      </w:r>
    </w:p>
    <w:bookmarkEnd w:id="496"/>
    <w:bookmarkStart w:name="z545" w:id="497"/>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497"/>
    <w:bookmarkStart w:name="z546" w:id="498"/>
    <w:p>
      <w:pPr>
        <w:spacing w:after="0"/>
        <w:ind w:left="0"/>
        <w:jc w:val="both"/>
      </w:pPr>
      <w:r>
        <w:rPr>
          <w:rFonts w:ascii="Times New Roman"/>
          <w:b w:val="false"/>
          <w:i w:val="false"/>
          <w:color w:val="000000"/>
          <w:sz w:val="28"/>
        </w:rPr>
        <w:t>
      в графе 3 "Вид углеродной единицы" указывается вид углеродной единицы;</w:t>
      </w:r>
    </w:p>
    <w:bookmarkEnd w:id="498"/>
    <w:bookmarkStart w:name="z547" w:id="499"/>
    <w:p>
      <w:pPr>
        <w:spacing w:after="0"/>
        <w:ind w:left="0"/>
        <w:jc w:val="both"/>
      </w:pPr>
      <w:r>
        <w:rPr>
          <w:rFonts w:ascii="Times New Roman"/>
          <w:b w:val="false"/>
          <w:i w:val="false"/>
          <w:color w:val="000000"/>
          <w:sz w:val="28"/>
        </w:rPr>
        <w:t>
      в графе 4 "Полученные офсетные единицы на период действия Национального плана" указывается объем офсетных единиц, полученный на период действия Национального плана;</w:t>
      </w:r>
    </w:p>
    <w:bookmarkEnd w:id="499"/>
    <w:bookmarkStart w:name="z548" w:id="500"/>
    <w:p>
      <w:pPr>
        <w:spacing w:after="0"/>
        <w:ind w:left="0"/>
        <w:jc w:val="both"/>
      </w:pPr>
      <w:r>
        <w:rPr>
          <w:rFonts w:ascii="Times New Roman"/>
          <w:b w:val="false"/>
          <w:i w:val="false"/>
          <w:color w:val="000000"/>
          <w:sz w:val="28"/>
        </w:rPr>
        <w:t>
      в графе 5 "Остаток полученных офсетных единиц на период действия Национального плана" указывается остаток полученных офсетных единиц на период действия Национального плана;</w:t>
      </w:r>
    </w:p>
    <w:bookmarkEnd w:id="500"/>
    <w:bookmarkStart w:name="z549" w:id="501"/>
    <w:p>
      <w:pPr>
        <w:spacing w:after="0"/>
        <w:ind w:left="0"/>
        <w:jc w:val="both"/>
      </w:pPr>
      <w:r>
        <w:rPr>
          <w:rFonts w:ascii="Times New Roman"/>
          <w:b w:val="false"/>
          <w:i w:val="false"/>
          <w:color w:val="000000"/>
          <w:sz w:val="28"/>
        </w:rPr>
        <w:t>
      в графе 6 "Отчужденные за отчетный год" указывается объем офсетных единиц, отчужденный за отчетный год.</w:t>
      </w:r>
    </w:p>
    <w:bookmarkEnd w:id="501"/>
    <w:bookmarkStart w:name="z550" w:id="502"/>
    <w:p>
      <w:pPr>
        <w:spacing w:after="0"/>
        <w:ind w:left="0"/>
        <w:jc w:val="both"/>
      </w:pPr>
      <w:r>
        <w:rPr>
          <w:rFonts w:ascii="Times New Roman"/>
          <w:b w:val="false"/>
          <w:i w:val="false"/>
          <w:color w:val="000000"/>
          <w:sz w:val="28"/>
        </w:rPr>
        <w:t>
      9. В разделе 13 указывается подпись руководителя субъекта администрирования, фамилия, имя, отчество (при его наличии).</w:t>
      </w:r>
    </w:p>
    <w:bookmarkEnd w:id="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