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d5182" w14:textId="d7d51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внутренних дел Республики Казахстан от 28 марта 2020 года № 261 "Об утверждении Правил оказания государственных услуг в сфере охранной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внутренних дел Республики Казахстан от 27 июня 2024 года № 519. Зарегистрирован в Министерстве юстиции Республики Казахстан 28 июня 2024 года № 34632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28 марта 2020 года № 261 "Об утверждении Правил оказания государственных услуг в сфере охранной деятельности" (зарегистрирован в Реестре государственной регистрации нормативных правовых актов № 20224) следующие изменения и дополнения: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>оказания государственной услуги "Выдача лицензии на право занятия охранной деятельностью", утвержденных указанным приказом: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При оказании государственной услуги услугодатель в соответствии с подпунктом 12) пункта 2 статьи 5 Закона Республики Казахстан "О государственных услугах" получает согласие услугополучателя на использование сведений, составляющих охраняемую законом тайну, содержащихся в информационных системах.";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При предоставлении услугополучателем полного пакета документов услугодатель в течение 7 (семи) рабочих дней изучает представленные документы и проверяет услугополучателя на предмет соответствия квалификационным требованиям согласно приказу Министра внутренних дел Республики Казахстан от 30 декабря 2014 года № 959 "Об утверждении квалификационных требований и перечня документов, подтверждающих соответствие им, для осуществления охранной деятельности" (зарегистрирован в Реестре государственной регистрации нормативных правовых актов № 10371), а также путем направления требования на физическое лицо в Управление Комитета по правовой статистике и специальным учетам Генеральной прокуратуры Республики Казахстан и запросов в органы внутренних дел.";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14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Услугополучатель обжалует решение, действие (бездействие), не связанное с принятием административного акта, в административном (досудебном) порядке.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предусмотренных Административным процедурно-процессуальным кодексом Республики Казахстан, услугополучатель обжалует действие (бездействие), связанное с принятием административного акта.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в административном (досудебном) порядке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должностному лицу, чье решение, действие (бездействие) обжалуются.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трех рабочих дней примет благоприятное решение, совершит административное действие, полностью удовлетворяющие требования, указанные в жалобе.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законом,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основных требований к оказанию государственной услуги "Выдача лицензии на право занятия охранной деятельностью"";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 изложить в следующей редакции: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получения лицензии и (или) приложения к лицензии, переоформления лицензии и (или) приложения к лицензии: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документа, подписанного ЭЦП услугополучателя, с заполненной формой сведений;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получения дубликата лицензии и (или) приложения к лицензии в случае утери, порчи лицензии услугополучатель обращается к услугодателю лишь при отсутствии возможности получения сведений о лицензии из соответствующих информационных систем на Портале с предоставлением следующих документов: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документа, подписанного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 подвиду деятельности "Все виды охранных услуг, за исключением охраны объектов, уязвимых в террористическом отношении", прилагаются документы в соответствии с подпунктом 1);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по подвиду деятельности "Все виды охранных услуг, в том числе охрана объектов, уязвимых в террористическом отношении", вместе с документами, указанными в подпункте 1) прилагаются следующие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копии документов, подтверждающих наличие офисного помещения для размещения пункта централизованной охраны в случаях арендного пользования;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копии документов, подтверждающих наличие пульта централизованного наблюдения: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электронная копия штатной расстановки о наличии работников пульта централизованного наблюдения;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электронные копии технической документации (инвентарные номера, накладные, фискальные чеки или другие документы), на компьютерную технику и соответствующее программное обеспечение, осуществляющих прием сигналов с приемно-контрольных приборов, установленных на охраняемых объектах, а также собственный защищенный сервер для хранения данных с охраняемых объектов;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разрешения на использование радиочастотного спектра либо договора на абонентское обслуживание (аренды) радиостанций с частотой;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копии штатной расстановки и приказов о создании мобильных групп (групп оперативного реагирования) и назначении соответствующих работников на должность;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копии свидетельств о государственной регистрации не менее двух транспортных средств на праве собственности, предназначенных для передвижения мобильных групп (групп оперативного реагирования).</w:t>
            </w:r>
          </w:p>
        </w:tc>
      </w:tr>
    </w:tbl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 изложить в следующей редакции: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занятие видом деятельности, запрещенным Законом Республики Казахстан "Об охранной деятельности" для данной категории субъектов;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внесен лицензионный сбор за право занятия отдельными видами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услугополучатель не соответствует квалификационным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 Республики Казахстан от 30 декабря 2014 года № 959 "Об утверждении квалификационных требований и перечня документов, подтверждающих соответствие им, для осуществления охранной деятельности" (зарегистрирован в Реестре государственной регистрации нормативных правовых актов № 10371);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 предоставление услугополучателем письма согласования на учреждение охранной организации национальной компанией с согласующим государственным органом на выдачу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направление услугополучателем заявления для получения государственной услуги не по месту регистрации юридического лица;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судом на основании представления судебного исполнителя временно запрещено услугополучателю выдавать лицензию;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10) несоответствие юридического лица категории субъектов предпринимательства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Предпринимательского кодекса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в отношении услугополучателя имеются данные, характеризующие его личность по линии противодействия экстремизму, терроризму или организованной преступности, полученные в рамках запросов с органов внутренних дел, которые влияют на принятие решения о выдаче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охранной деятельности".</w:t>
            </w:r>
          </w:p>
        </w:tc>
      </w:tr>
    </w:tbl>
    <w:bookmarkStart w:name="z5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5"/>
    <w:bookmarkStart w:name="z5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"Определение уполномоченным органом специализированного учебного центра по подготовке и повышению квалификации работников, занимающих должности руководителя и охранника в частной охранной организации", утвержденных указанным приказом:</w:t>
      </w:r>
    </w:p>
    <w:bookmarkEnd w:id="26"/>
    <w:bookmarkStart w:name="z5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27"/>
    <w:bookmarkStart w:name="z5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"7-1. При оказании государственной услуги услугодатель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 Закона Республики Казахстан "О государственных услугах" получает согласие услугополучателя на использование сведений, составляющих охраняемую законом тайну, содержащихся в информационных системах.";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Услугополучатель обжалует решение, действие (бездействие), не связанное с принятием административного акта, в административном (досудебном) порядке.</w:t>
      </w:r>
    </w:p>
    <w:bookmarkEnd w:id="29"/>
    <w:bookmarkStart w:name="z6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предусмотренных Административным процедурно-процессуальным кодексом Республики Казахстан, услугополучатель обжалует действие (бездействие), связанное с принятием административного акта.</w:t>
      </w:r>
    </w:p>
    <w:bookmarkEnd w:id="30"/>
    <w:bookmarkStart w:name="z6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в административном (досудебном) порядке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31"/>
    <w:bookmarkStart w:name="z6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должностному лицу, чье решение, действие (бездействие) обжалуются.</w:t>
      </w:r>
    </w:p>
    <w:bookmarkEnd w:id="32"/>
    <w:bookmarkStart w:name="z6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33"/>
    <w:bookmarkStart w:name="z6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трех рабочих дней примет благоприятное решение, совершит административное действие, полностью удовлетворяющие требования, указанные в жалобе.</w:t>
      </w:r>
    </w:p>
    <w:bookmarkEnd w:id="34"/>
    <w:bookmarkStart w:name="z6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35"/>
    <w:bookmarkStart w:name="z6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36"/>
    <w:bookmarkStart w:name="z6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законом,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Казахстан.";</w:t>
      </w:r>
    </w:p>
    <w:bookmarkEnd w:id="37"/>
    <w:bookmarkStart w:name="z6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заголовок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основных требований к оказанию государственной услуги "Определение уполномоченным органом специализированного учебного центра по подготовке и повышению квалификации работников, занимающих должности руководителя и охранника в частной охранной организации"";</w:t>
      </w:r>
    </w:p>
    <w:bookmarkEnd w:id="39"/>
    <w:bookmarkStart w:name="z7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 изложить в следующей редакции:</w:t>
      </w:r>
    </w:p>
    <w:bookmarkEnd w:id="40"/>
    <w:bookmarkStart w:name="z7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в форме электронного документа, подписанного ЭЦП услугополучателя, с заполненной формой сведений;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акта проверки услугополучателя территориальным подразделением услугодателя, утвержденного руководителем данного подразделения, подтверждающего наличие специальных и технических средств, предусмотренных учебными планами, помещения для проведения теоретических занятий, а также спортивного зала для проведения занятий по физической подготовке;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электронные копии документов, подтверждающих наличие преподавателей, обладающих соответствующими теоретическими, практическими знаниями и навыками преподавания в области своей профессиональной компетенции, и привлекаемых к процессу обучения специалистов, имеющих профессиональный опыт работы в области охранной деятельности (электронные копии документов, подтверждающих трудовую деятельность);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электронные копии учебных программ и учебных планов по подготовке и повышению квалификации работников, занимающих должности руководителя и охранника в частной охранной организации, утвержденные руководителем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электронные копии документов, подтверждающих наличие стрелкового тира для проведения занятий по огневой подготовке в случаях арендного пользования.</w:t>
            </w:r>
          </w:p>
        </w:tc>
      </w:tr>
    </w:tbl>
    <w:bookmarkStart w:name="z7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3"/>
    <w:bookmarkStart w:name="z7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 изложить в следующей редакции:</w:t>
      </w:r>
    </w:p>
    <w:bookmarkEnd w:id="44"/>
    <w:bookmarkStart w:name="z7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"Об охранной деятельности"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23 февраля 2015 года № 143 "Об утверждении типовых учебных программ и типовых учебных планов по подготовке и повышению квалификации работников, занимающих должность руководителя и охранника в частной охранной организации" (зарегистрирован в Реестре государственной регистрации нормативных правовых актов № 10557);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</w:tbl>
    <w:bookmarkStart w:name="z8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приказу.</w:t>
      </w:r>
    </w:p>
    <w:bookmarkStart w:name="z8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"Согласование уполномоченного органа на учреждение охранной организации национальной компанией", утвержденных указанным приказом:</w:t>
      </w:r>
    </w:p>
    <w:bookmarkEnd w:id="48"/>
    <w:bookmarkStart w:name="z8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49"/>
    <w:bookmarkStart w:name="z8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"7-1. При оказании государственной услуги услугодатель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 Закона Республики Казахстан "О государственных услугах" получает согласие услугополучателя на использование сведений, составляющих охраняемую законом тайну, содержащихся в информационных системах.";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Услугополучатель обжалует решение, действие (бездействие), не связанное с принятием административного акта, в административном (досудебном) порядке.</w:t>
      </w:r>
    </w:p>
    <w:bookmarkEnd w:id="51"/>
    <w:bookmarkStart w:name="z9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предусмотренных Административным процедурно-процессуальным кодексом Республики Казахстан, услугополучатель обжалует действие (бездействие), связанное с принятием административного акта.</w:t>
      </w:r>
    </w:p>
    <w:bookmarkEnd w:id="52"/>
    <w:bookmarkStart w:name="z9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в административном (досудебном) порядке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53"/>
    <w:bookmarkStart w:name="z9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должностному лицу, чье решение, действие (бездействие) обжалуются.</w:t>
      </w:r>
    </w:p>
    <w:bookmarkEnd w:id="54"/>
    <w:bookmarkStart w:name="z9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55"/>
    <w:bookmarkStart w:name="z9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трех рабочих дней примет благоприятное решение, совершит административное действие, полностью удовлетворяющие требования, указанные в жалобе.</w:t>
      </w:r>
    </w:p>
    <w:bookmarkEnd w:id="56"/>
    <w:bookmarkStart w:name="z9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57"/>
    <w:bookmarkStart w:name="z9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58"/>
    <w:bookmarkStart w:name="z9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законом,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Казахстан.";</w:t>
      </w:r>
    </w:p>
    <w:bookmarkEnd w:id="59"/>
    <w:bookmarkStart w:name="z9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заголовок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Start w:name="z10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основных требований к оказанию государственной услуги "Согласование уполномоченного органа на учреждение охранной организации национальной компанией"";</w:t>
      </w:r>
    </w:p>
    <w:bookmarkEnd w:id="61"/>
    <w:bookmarkStart w:name="z10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 изложить в следующей редакции:</w:t>
      </w:r>
    </w:p>
    <w:bookmarkEnd w:id="62"/>
    <w:bookmarkStart w:name="z10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услугополучателя (либо его представителя по доверенности) через Портал или к услугодателю: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в форме электронного документа, подписанного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документа, подтверждающего предварительное согласие антимонопольного органа на создание охранной организации, учреждаемой национальной компанией в соответствии с Предпринимательским кодексом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электронные копии учредительных документов, подтверждающих соответствие услугополучателя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учреждения охранных организаций национальными компаниями, утвержденных постановлением Правительства Республики Казахстан от 4 августа 2011 года № 909 "Об утверждении Правил учреждения охранных организаций национальными компаниями";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перечень объектов (наименование, место расположения), в том числе объектов дочерних организаций, планируемых к передаче под охрану учреждаемой охранной организации.</w:t>
            </w:r>
          </w:p>
        </w:tc>
      </w:tr>
    </w:tbl>
    <w:bookmarkStart w:name="z10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5"/>
    <w:bookmarkStart w:name="z10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 изложить в следующей редакции:</w:t>
      </w:r>
    </w:p>
    <w:bookmarkEnd w:id="66"/>
    <w:bookmarkStart w:name="z11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"Об охранной деятельности";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</w:tbl>
    <w:bookmarkStart w:name="z11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69"/>
    <w:bookmarkStart w:name="z11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контролю за охранной деятельностью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70"/>
    <w:bookmarkStart w:name="z11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1"/>
    <w:bookmarkStart w:name="z11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72"/>
    <w:bookmarkStart w:name="z11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73"/>
    <w:bookmarkStart w:name="z12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74"/>
    <w:bookmarkStart w:name="z12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внутренних дел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3" w:id="76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2024 года № 519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"Определение уполномоченным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 специализированного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учебного центра по подготовке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повышению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работников, занимающих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 руководителя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охранника в частной охранной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</w:tbl>
    <w:bookmarkStart w:name="z12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</w:t>
      </w:r>
      <w:r>
        <w:br/>
      </w:r>
      <w:r>
        <w:rPr>
          <w:rFonts w:ascii="Times New Roman"/>
          <w:b/>
          <w:i w:val="false"/>
          <w:color w:val="000000"/>
        </w:rPr>
        <w:t>по определению уполномоченным органом специализированного учебного центра по подготовке и повышению квалификации работников, занимающих должности руководителя и охранника в частной охранной организации</w:t>
      </w:r>
    </w:p>
    <w:bookmarkEnd w:id="77"/>
    <w:p>
      <w:pPr>
        <w:spacing w:after="0"/>
        <w:ind w:left="0"/>
        <w:jc w:val="both"/>
      </w:pPr>
      <w:bookmarkStart w:name="z127" w:id="78"/>
      <w:r>
        <w:rPr>
          <w:rFonts w:ascii="Times New Roman"/>
          <w:b w:val="false"/>
          <w:i w:val="false"/>
          <w:color w:val="000000"/>
          <w:sz w:val="28"/>
        </w:rPr>
        <w:t>
      1. Общая информация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(бизнес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(юридический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(Ф.И.О. учредителя (директора), ИИН, гражданство)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Стрелковый тир на праве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(да/нет)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(кадастровый номер, адрес, площадь в случае стрелкового тира на праве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собственности)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Наличие разрешений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(проверка наличия у услугополучателя разрешения по услуге "Выдача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разрешения на открытие и функционирование стрелковых тиров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(стрельбищ) и стендов" (в случае стрелкового тира на праве собственности))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2)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(проверка наличия у услугополучателя уведомления "Уведомление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начале и прекращении деятельности (эксплуатации)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незначительной эпидемической значимости")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Прикрепляемые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(акт проверки, документы, подтверждающие наличие преподавателей,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учебные программы и учебные планы, договор аренды стрелкового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тира (в случае арендного пользования))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