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4d94" w14:textId="aff4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p>
      <w:pPr>
        <w:spacing w:after="0"/>
        <w:ind w:left="0"/>
        <w:jc w:val="both"/>
      </w:pPr>
      <w:r>
        <w:rPr>
          <w:rFonts w:ascii="Times New Roman"/>
          <w:b w:val="false"/>
          <w:i w:val="false"/>
          <w:color w:val="000000"/>
          <w:sz w:val="28"/>
        </w:rPr>
        <w:t>Приказ Министра здравоохранения Республики Казахстан от 28 июня 2024 года № 39. Зарегистрирован в Министерстве юстиции Республики Казахстан 28 июня 2024 года № 34650.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24-1)</w:t>
      </w:r>
      <w:r>
        <w:rPr>
          <w:rFonts w:ascii="Times New Roman"/>
          <w:b w:val="false"/>
          <w:i w:val="false"/>
          <w:color w:val="000000"/>
          <w:sz w:val="28"/>
        </w:rPr>
        <w:t xml:space="preserve"> статьи 9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39</w:t>
            </w:r>
          </w:p>
        </w:tc>
      </w:tr>
    </w:tbl>
    <w:bookmarkStart w:name="z16" w:id="10"/>
    <w:p>
      <w:pPr>
        <w:spacing w:after="0"/>
        <w:ind w:left="0"/>
        <w:jc w:val="left"/>
      </w:pPr>
      <w:r>
        <w:rPr>
          <w:rFonts w:ascii="Times New Roman"/>
          <w:b/>
          <w:i w:val="false"/>
          <w:color w:val="000000"/>
        </w:rPr>
        <w:t xml:space="preserve">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(далее – Правила) разработаны в соответствии с </w:t>
      </w:r>
      <w:r>
        <w:rPr>
          <w:rFonts w:ascii="Times New Roman"/>
          <w:b w:val="false"/>
          <w:i w:val="false"/>
          <w:color w:val="000000"/>
          <w:sz w:val="28"/>
        </w:rPr>
        <w:t>подпунктом 24-1)</w:t>
      </w:r>
      <w:r>
        <w:rPr>
          <w:rFonts w:ascii="Times New Roman"/>
          <w:b w:val="false"/>
          <w:i w:val="false"/>
          <w:color w:val="000000"/>
          <w:sz w:val="28"/>
        </w:rPr>
        <w:t xml:space="preserve"> статьи 9 Кодекса Республики Казахстан "О здоровье народа и системе здравоохранения" и определяют порядок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(далее – единые санитарные требования).</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изъятие продукции (товара) – мера оперативного реагирования, направленная на снятие с реализации продукции (товаров), не соответствующей (не соответствующих) требованиям технических регламентов и (или) единых санитарных требований, на объекте внутренней торговли, на котором осуществляется государственный контроль;</w:t>
      </w:r>
    </w:p>
    <w:bookmarkEnd w:id="14"/>
    <w:bookmarkStart w:name="z21" w:id="15"/>
    <w:p>
      <w:pPr>
        <w:spacing w:after="0"/>
        <w:ind w:left="0"/>
        <w:jc w:val="both"/>
      </w:pPr>
      <w:r>
        <w:rPr>
          <w:rFonts w:ascii="Times New Roman"/>
          <w:b w:val="false"/>
          <w:i w:val="false"/>
          <w:color w:val="000000"/>
          <w:sz w:val="28"/>
        </w:rPr>
        <w:t>
      2) отзыв продукции (товара) – мера оперативного реагирования, направленная на возврат субъектом внутренней торговли, товаропроизводителем продукции (товаров), не соответствующей (не соответствующих) требованиям технических регламентов и (или) единых санитарных требований, реализованной контрагентам и недопущение ее дальнейшей реализации;</w:t>
      </w:r>
    </w:p>
    <w:bookmarkEnd w:id="15"/>
    <w:bookmarkStart w:name="z22" w:id="16"/>
    <w:p>
      <w:pPr>
        <w:spacing w:after="0"/>
        <w:ind w:left="0"/>
        <w:jc w:val="both"/>
      </w:pPr>
      <w:r>
        <w:rPr>
          <w:rFonts w:ascii="Times New Roman"/>
          <w:b w:val="false"/>
          <w:i w:val="false"/>
          <w:color w:val="000000"/>
          <w:sz w:val="28"/>
        </w:rPr>
        <w:t>
      3) контрагент – физическое или юридическое лицо, осуществившее приобретение продукции, не связанное с потреблением для собственных нужд, для последующей продажи;</w:t>
      </w:r>
    </w:p>
    <w:bookmarkEnd w:id="16"/>
    <w:bookmarkStart w:name="z23" w:id="17"/>
    <w:p>
      <w:pPr>
        <w:spacing w:after="0"/>
        <w:ind w:left="0"/>
        <w:jc w:val="both"/>
      </w:pPr>
      <w:r>
        <w:rPr>
          <w:rFonts w:ascii="Times New Roman"/>
          <w:b w:val="false"/>
          <w:i w:val="false"/>
          <w:color w:val="000000"/>
          <w:sz w:val="28"/>
        </w:rPr>
        <w:t>
      4) субъект внутренней торговли – физическое или юридическое лицо, осуществляющее в порядке, установленном законодательством Республики Казахстан, внутреннюю торговлю;</w:t>
      </w:r>
    </w:p>
    <w:bookmarkEnd w:id="17"/>
    <w:bookmarkStart w:name="z24" w:id="18"/>
    <w:p>
      <w:pPr>
        <w:spacing w:after="0"/>
        <w:ind w:left="0"/>
        <w:jc w:val="both"/>
      </w:pPr>
      <w:r>
        <w:rPr>
          <w:rFonts w:ascii="Times New Roman"/>
          <w:b w:val="false"/>
          <w:i w:val="false"/>
          <w:color w:val="000000"/>
          <w:sz w:val="28"/>
        </w:rPr>
        <w:t>
      5) объекты внутренней торговли – торговые объекты и объекты общественного питания;</w:t>
      </w:r>
    </w:p>
    <w:bookmarkEnd w:id="18"/>
    <w:bookmarkStart w:name="z25" w:id="19"/>
    <w:p>
      <w:pPr>
        <w:spacing w:after="0"/>
        <w:ind w:left="0"/>
        <w:jc w:val="both"/>
      </w:pPr>
      <w:r>
        <w:rPr>
          <w:rFonts w:ascii="Times New Roman"/>
          <w:b w:val="false"/>
          <w:i w:val="false"/>
          <w:color w:val="000000"/>
          <w:sz w:val="28"/>
        </w:rPr>
        <w:t>
      6) внутренняя торговля – предпринимательская деятельность физических и юридических лиц, направленная на осуществление купли-продажи товаров на территории Республики Казахстан;</w:t>
      </w:r>
    </w:p>
    <w:bookmarkEnd w:id="19"/>
    <w:bookmarkStart w:name="z26" w:id="20"/>
    <w:p>
      <w:pPr>
        <w:spacing w:after="0"/>
        <w:ind w:left="0"/>
        <w:jc w:val="both"/>
      </w:pPr>
      <w:r>
        <w:rPr>
          <w:rFonts w:ascii="Times New Roman"/>
          <w:b w:val="false"/>
          <w:i w:val="false"/>
          <w:color w:val="000000"/>
          <w:sz w:val="28"/>
        </w:rPr>
        <w:t>
      7) должностное лицо – должностное лицо, осуществляющее государственный контроль и надзор в сфере санитарно-эпидемиологического благополучия населения.</w:t>
      </w:r>
    </w:p>
    <w:bookmarkEnd w:id="20"/>
    <w:bookmarkStart w:name="z27" w:id="21"/>
    <w:p>
      <w:pPr>
        <w:spacing w:after="0"/>
        <w:ind w:left="0"/>
        <w:jc w:val="both"/>
      </w:pPr>
      <w:r>
        <w:rPr>
          <w:rFonts w:ascii="Times New Roman"/>
          <w:b w:val="false"/>
          <w:i w:val="false"/>
          <w:color w:val="000000"/>
          <w:sz w:val="28"/>
        </w:rPr>
        <w:t xml:space="preserve">
      3. Настоящие Правила распространяются на реализуемую продукцию (товар), подлежащую (подлежащий) государственному контролю и надзору в сфере санитарно-эпидемиологического благополучия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ДСМ-220/2020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(зарегистрирован в Реестре государственной регистрации нормативных правовых актов за № 21710).</w:t>
      </w:r>
    </w:p>
    <w:bookmarkEnd w:id="21"/>
    <w:bookmarkStart w:name="z28" w:id="22"/>
    <w:p>
      <w:pPr>
        <w:spacing w:after="0"/>
        <w:ind w:left="0"/>
        <w:jc w:val="left"/>
      </w:pPr>
      <w:r>
        <w:rPr>
          <w:rFonts w:ascii="Times New Roman"/>
          <w:b/>
          <w:i w:val="false"/>
          <w:color w:val="000000"/>
        </w:rPr>
        <w:t xml:space="preserve"> Глава 2. Порядок изъятия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w:t>
      </w:r>
    </w:p>
    <w:bookmarkEnd w:id="22"/>
    <w:bookmarkStart w:name="z29" w:id="23"/>
    <w:p>
      <w:pPr>
        <w:spacing w:after="0"/>
        <w:ind w:left="0"/>
        <w:jc w:val="both"/>
      </w:pPr>
      <w:r>
        <w:rPr>
          <w:rFonts w:ascii="Times New Roman"/>
          <w:b w:val="false"/>
          <w:i w:val="false"/>
          <w:color w:val="000000"/>
          <w:sz w:val="28"/>
        </w:rPr>
        <w:t xml:space="preserve">
      4. Основанием для изъятия продукции (товаров) является установление в ходе или по результатам государственного контроля несоответствия продукции (товара) требованиям технических регламентов и (или) единых санитарных требований, предусмотренных в перечне требований, указанных в проверочном листе (далее – несоответствующая продукция). </w:t>
      </w:r>
    </w:p>
    <w:bookmarkEnd w:id="23"/>
    <w:bookmarkStart w:name="z30" w:id="24"/>
    <w:p>
      <w:pPr>
        <w:spacing w:after="0"/>
        <w:ind w:left="0"/>
        <w:jc w:val="both"/>
      </w:pPr>
      <w:r>
        <w:rPr>
          <w:rFonts w:ascii="Times New Roman"/>
          <w:b w:val="false"/>
          <w:i w:val="false"/>
          <w:color w:val="000000"/>
          <w:sz w:val="28"/>
        </w:rPr>
        <w:t>
      5. Изъятие продукции (товара) применяется в отношении конкретной партии, объема, единицы несоответствующей продукции, находящейся в пределах объекта внутренней торговли, на котором осуществляется государственный контроль.</w:t>
      </w:r>
    </w:p>
    <w:bookmarkEnd w:id="24"/>
    <w:bookmarkStart w:name="z31" w:id="25"/>
    <w:p>
      <w:pPr>
        <w:spacing w:after="0"/>
        <w:ind w:left="0"/>
        <w:jc w:val="both"/>
      </w:pPr>
      <w:r>
        <w:rPr>
          <w:rFonts w:ascii="Times New Roman"/>
          <w:b w:val="false"/>
          <w:i w:val="false"/>
          <w:color w:val="000000"/>
          <w:sz w:val="28"/>
        </w:rPr>
        <w:t xml:space="preserve">
      6. При установлении оснований для изъятия продукции (товара) должностным лицом незамедлительно оформляется постановление о применении мер оперативного реагирования в виде изъятия с реализации несоответствующей продукции и вручается субъекту внутренней торговли (лицу, осуществляющему ее реализацию или руководителю субъекта внутренней торговли (уполномоченному им лицу)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5"/>
    <w:bookmarkStart w:name="z32" w:id="26"/>
    <w:p>
      <w:pPr>
        <w:spacing w:after="0"/>
        <w:ind w:left="0"/>
        <w:jc w:val="both"/>
      </w:pPr>
      <w:r>
        <w:rPr>
          <w:rFonts w:ascii="Times New Roman"/>
          <w:b w:val="false"/>
          <w:i w:val="false"/>
          <w:color w:val="000000"/>
          <w:sz w:val="28"/>
        </w:rPr>
        <w:t>
      7. В постановлении о применении мер оперативного реагирования в качестве основания для их применения указывается перечень продукции (товара), подлежащей (подлежащего) изъятию, с отражением наименования продукции (товара), производителя, а также номера партии и даты изготовления (при наличии на упаковке или в товаросопроводительных документах и (или) товарно-транспортной накладной).</w:t>
      </w:r>
    </w:p>
    <w:bookmarkEnd w:id="26"/>
    <w:bookmarkStart w:name="z33" w:id="27"/>
    <w:p>
      <w:pPr>
        <w:spacing w:after="0"/>
        <w:ind w:left="0"/>
        <w:jc w:val="both"/>
      </w:pPr>
      <w:r>
        <w:rPr>
          <w:rFonts w:ascii="Times New Roman"/>
          <w:b w:val="false"/>
          <w:i w:val="false"/>
          <w:color w:val="000000"/>
          <w:sz w:val="28"/>
        </w:rPr>
        <w:t xml:space="preserve">
      8. С момента получения постановления о применении мер оперативного реагирования субъект внутренней торговли (лицо, осуществляющее реализацию продукции (товара) на объекте внутренней торговли, или руководитель субъекта внутренней торговли (уполномоченное им лицо) незамедлительно идентифицирует и изымает несоответствующую продукцию, указанную в данном постановлении, в присутствии должностного лица. </w:t>
      </w:r>
    </w:p>
    <w:bookmarkEnd w:id="27"/>
    <w:bookmarkStart w:name="z34" w:id="28"/>
    <w:p>
      <w:pPr>
        <w:spacing w:after="0"/>
        <w:ind w:left="0"/>
        <w:jc w:val="both"/>
      </w:pPr>
      <w:r>
        <w:rPr>
          <w:rFonts w:ascii="Times New Roman"/>
          <w:b w:val="false"/>
          <w:i w:val="false"/>
          <w:color w:val="000000"/>
          <w:sz w:val="28"/>
        </w:rPr>
        <w:t>
      Идентификацию и изъятие несоответствующей продукции в складских помещениях объекта внутренней торговли по решению должностного лица допускается осуществлять субъектом внутренней торговли (лицом, осуществляющим реализацию продукции (товара) на объекте внутренней торговли, или руководителем субъекта внутренней торговли (уполномоченным им лицом) без присутствия должностного лица.</w:t>
      </w:r>
    </w:p>
    <w:bookmarkEnd w:id="28"/>
    <w:bookmarkStart w:name="z35" w:id="29"/>
    <w:p>
      <w:pPr>
        <w:spacing w:after="0"/>
        <w:ind w:left="0"/>
        <w:jc w:val="both"/>
      </w:pPr>
      <w:r>
        <w:rPr>
          <w:rFonts w:ascii="Times New Roman"/>
          <w:b w:val="false"/>
          <w:i w:val="false"/>
          <w:color w:val="000000"/>
          <w:sz w:val="28"/>
        </w:rPr>
        <w:t>
      9. Субъектом внутренней торговли (лицом, осуществляющим реализацию продукции (товара) на объекте внутренней торговли, или руководителем субъекта внутренней торговли (уполномоченным им лицом) в присутствии должностного лица составляется список изымаемой продукции (изымаемого товара) с отражением ее (его) наименования, производителя, количества (единица в штуках, масса в килограммах, объем в литрах), стоимости, сведений о документе об оценке соответствия, а также номера партии и даты изготовления (при наличии на упаковке или в товаросопроводительных документах и (или) товарно-транспортной накладной).</w:t>
      </w:r>
    </w:p>
    <w:bookmarkEnd w:id="29"/>
    <w:bookmarkStart w:name="z36" w:id="30"/>
    <w:p>
      <w:pPr>
        <w:spacing w:after="0"/>
        <w:ind w:left="0"/>
        <w:jc w:val="both"/>
      </w:pPr>
      <w:r>
        <w:rPr>
          <w:rFonts w:ascii="Times New Roman"/>
          <w:b w:val="false"/>
          <w:i w:val="false"/>
          <w:color w:val="000000"/>
          <w:sz w:val="28"/>
        </w:rPr>
        <w:t>
      Список изъятой продукции (изъятого товара) составляется в двух экземплярах и подписывается субъектом внутренней торговли (лицом, осуществляющим реализацию продукции (товара) на объекте внутренней торговли, или руководителем субъекта внутренней торговли (уполномоченным им лицом) и должностным лицом, с указанием фамилии, имени, отчества (при его наличии) и должности. Один экземпляр списка изъятой продукции (изъятого товара) предоставляется должностному лицу после завершения изъятия несоответствующей продукции.</w:t>
      </w:r>
    </w:p>
    <w:bookmarkEnd w:id="30"/>
    <w:bookmarkStart w:name="z37" w:id="31"/>
    <w:p>
      <w:pPr>
        <w:spacing w:after="0"/>
        <w:ind w:left="0"/>
        <w:jc w:val="both"/>
      </w:pPr>
      <w:r>
        <w:rPr>
          <w:rFonts w:ascii="Times New Roman"/>
          <w:b w:val="false"/>
          <w:i w:val="false"/>
          <w:color w:val="000000"/>
          <w:sz w:val="28"/>
        </w:rPr>
        <w:t>
      10. По решению должностного лица при изъятии несоответствующей продукции в складских помещениях объекта внутренней торговли составляется отдельный список без присутствия должностного лица, который подписывается субъектом внутренней торговли (лицом, осуществляющим реализацию продукции (товара) на объекте внутренней торговли, или руководителем субъекта внутренней торговли (уполномоченным им лицом), и направляется в орган контроля и надзора по результатам исполнения постановления о применении меры оперативного реагирования.</w:t>
      </w:r>
    </w:p>
    <w:bookmarkEnd w:id="31"/>
    <w:bookmarkStart w:name="z38" w:id="32"/>
    <w:p>
      <w:pPr>
        <w:spacing w:after="0"/>
        <w:ind w:left="0"/>
        <w:jc w:val="both"/>
      </w:pPr>
      <w:r>
        <w:rPr>
          <w:rFonts w:ascii="Times New Roman"/>
          <w:b w:val="false"/>
          <w:i w:val="false"/>
          <w:color w:val="000000"/>
          <w:sz w:val="28"/>
        </w:rPr>
        <w:t>
      11. Продукция (товар), подлежащая (подлежащий) изъятию, упаковывается с нанесением надписи "Не подлежит реализации" и хранится в отдельном помещении или отдельно выделенном месте с соблюдением условий хранения, установленных производителем до фактического устранения нарушений, являющихся основанием для применения мер оперативного реагирования.</w:t>
      </w:r>
    </w:p>
    <w:bookmarkEnd w:id="32"/>
    <w:bookmarkStart w:name="z39" w:id="33"/>
    <w:p>
      <w:pPr>
        <w:spacing w:after="0"/>
        <w:ind w:left="0"/>
        <w:jc w:val="both"/>
      </w:pPr>
      <w:r>
        <w:rPr>
          <w:rFonts w:ascii="Times New Roman"/>
          <w:b w:val="false"/>
          <w:i w:val="false"/>
          <w:color w:val="000000"/>
          <w:sz w:val="28"/>
        </w:rPr>
        <w:t>
      12. Не допускается реализация изъятой продукции (изъятого товара) и (или) ее использование (отчуждение, передача, обмен, изменение физических свойств и иных характеристик), не связанное с устранением нарушений, являющихся основанием для применения меры оперативного реагирования. Сохранность изъятой продукции (изъятого товара) обеспечивает субъект внутренней торговли (лицо, осуществляющее реализацию продукции (товара) на объект внутренней торговли, или руководитель субъекта внутренней торговли (уполномоченное им лицом), в отношении которого применены меры оперативного реагирования.</w:t>
      </w:r>
    </w:p>
    <w:bookmarkEnd w:id="33"/>
    <w:bookmarkStart w:name="z40" w:id="34"/>
    <w:p>
      <w:pPr>
        <w:spacing w:after="0"/>
        <w:ind w:left="0"/>
        <w:jc w:val="left"/>
      </w:pPr>
      <w:r>
        <w:rPr>
          <w:rFonts w:ascii="Times New Roman"/>
          <w:b/>
          <w:i w:val="false"/>
          <w:color w:val="000000"/>
        </w:rPr>
        <w:t xml:space="preserve"> Глава 3. Порядок отзыва продукции (товара), не соответствующей (не соответствующего) требованиям технических регламентов и (или) единым санитарным требованиям</w:t>
      </w:r>
    </w:p>
    <w:bookmarkEnd w:id="34"/>
    <w:bookmarkStart w:name="z41" w:id="35"/>
    <w:p>
      <w:pPr>
        <w:spacing w:after="0"/>
        <w:ind w:left="0"/>
        <w:jc w:val="both"/>
      </w:pPr>
      <w:r>
        <w:rPr>
          <w:rFonts w:ascii="Times New Roman"/>
          <w:b w:val="false"/>
          <w:i w:val="false"/>
          <w:color w:val="000000"/>
          <w:sz w:val="28"/>
        </w:rPr>
        <w:t>
      13. Основаниями для отзыва продукции (товаров) является установление в ходе или по результатам государственного контроля факта реализации контрагентам продукции, признанной несоответствующей по следующим условиям:</w:t>
      </w:r>
    </w:p>
    <w:bookmarkEnd w:id="35"/>
    <w:bookmarkStart w:name="z42" w:id="36"/>
    <w:p>
      <w:pPr>
        <w:spacing w:after="0"/>
        <w:ind w:left="0"/>
        <w:jc w:val="both"/>
      </w:pPr>
      <w:r>
        <w:rPr>
          <w:rFonts w:ascii="Times New Roman"/>
          <w:b w:val="false"/>
          <w:i w:val="false"/>
          <w:color w:val="000000"/>
          <w:sz w:val="28"/>
        </w:rPr>
        <w:t>
      превышение радиологических, токсикологических, химических и (или) микробиологических нормативов, установленных техническими регламентами и (или) едиными санитарными требованиями; </w:t>
      </w:r>
    </w:p>
    <w:bookmarkEnd w:id="36"/>
    <w:bookmarkStart w:name="z43" w:id="37"/>
    <w:p>
      <w:pPr>
        <w:spacing w:after="0"/>
        <w:ind w:left="0"/>
        <w:jc w:val="both"/>
      </w:pPr>
      <w:r>
        <w:rPr>
          <w:rFonts w:ascii="Times New Roman"/>
          <w:b w:val="false"/>
          <w:i w:val="false"/>
          <w:color w:val="000000"/>
          <w:sz w:val="28"/>
        </w:rPr>
        <w:t>
      отсутствие документов об оценке соответствия; </w:t>
      </w:r>
    </w:p>
    <w:bookmarkEnd w:id="37"/>
    <w:bookmarkStart w:name="z44" w:id="38"/>
    <w:p>
      <w:pPr>
        <w:spacing w:after="0"/>
        <w:ind w:left="0"/>
        <w:jc w:val="both"/>
      </w:pPr>
      <w:r>
        <w:rPr>
          <w:rFonts w:ascii="Times New Roman"/>
          <w:b w:val="false"/>
          <w:i w:val="false"/>
          <w:color w:val="000000"/>
          <w:sz w:val="28"/>
        </w:rPr>
        <w:t>
      отсутствие маркировки и (или) сведений на маркировке продукции установленных сроков годности, указания в составе пищевой продукции компонентов, употребление которых может вызвать аллергические реакции или противопоказано при отдельных видах заболеваний, предупреждающих надписей о содержании источника фенилаланина, красителя (красителей), который (которые) может (могут) оказывать отрицательное влияние на активность и внимание детей. </w:t>
      </w:r>
    </w:p>
    <w:bookmarkEnd w:id="38"/>
    <w:bookmarkStart w:name="z45" w:id="39"/>
    <w:p>
      <w:pPr>
        <w:spacing w:after="0"/>
        <w:ind w:left="0"/>
        <w:jc w:val="both"/>
      </w:pPr>
      <w:r>
        <w:rPr>
          <w:rFonts w:ascii="Times New Roman"/>
          <w:b w:val="false"/>
          <w:i w:val="false"/>
          <w:color w:val="000000"/>
          <w:sz w:val="28"/>
        </w:rPr>
        <w:t>
      14. Мера оперативного реагирования в виде отзыва несоответствующей продукции применяется в отношении конкретной партии, объема, единицы несоответствующей продукции, реализованной контрагентам объектом внутренней торговли, на котором осуществляется государственный контроль.</w:t>
      </w:r>
    </w:p>
    <w:bookmarkEnd w:id="39"/>
    <w:bookmarkStart w:name="z46" w:id="40"/>
    <w:p>
      <w:pPr>
        <w:spacing w:after="0"/>
        <w:ind w:left="0"/>
        <w:jc w:val="both"/>
      </w:pPr>
      <w:r>
        <w:rPr>
          <w:rFonts w:ascii="Times New Roman"/>
          <w:b w:val="false"/>
          <w:i w:val="false"/>
          <w:color w:val="000000"/>
          <w:sz w:val="28"/>
        </w:rPr>
        <w:t xml:space="preserve">
      15. При установлении оснований для отзыва несоответствующей продукции должностным лицом незамедлительно оформляется постановление о применении мер оперативного реагирования в виде отзыва с реализации несоответствующей продукции и вручается субъекту внутренней торговли (лицу, осуществляющему ее реализацию или руководителю субъекта внутренней торговли (уполномоченному им лицу)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0"/>
    <w:bookmarkStart w:name="z47" w:id="41"/>
    <w:p>
      <w:pPr>
        <w:spacing w:after="0"/>
        <w:ind w:left="0"/>
        <w:jc w:val="both"/>
      </w:pPr>
      <w:r>
        <w:rPr>
          <w:rFonts w:ascii="Times New Roman"/>
          <w:b w:val="false"/>
          <w:i w:val="false"/>
          <w:color w:val="000000"/>
          <w:sz w:val="28"/>
        </w:rPr>
        <w:t>
      16. В постановлении о применении мер оперативного реагирования в качестве основания для их применения указывается перечень продукции (товара), подлежащей (подлежащего) отзыву, с отражением наименования продукции (товара), производителя, а также номера партии и даты изготовления (при наличии на упаковке или в товаросопроводительных документах и (или) товарно-транспортной накладной).</w:t>
      </w:r>
    </w:p>
    <w:bookmarkEnd w:id="41"/>
    <w:bookmarkStart w:name="z48" w:id="42"/>
    <w:p>
      <w:pPr>
        <w:spacing w:after="0"/>
        <w:ind w:left="0"/>
        <w:jc w:val="both"/>
      </w:pPr>
      <w:r>
        <w:rPr>
          <w:rFonts w:ascii="Times New Roman"/>
          <w:b w:val="false"/>
          <w:i w:val="false"/>
          <w:color w:val="000000"/>
          <w:sz w:val="28"/>
        </w:rPr>
        <w:t xml:space="preserve">
      17. Субъект внутренней торговли (лицо, осуществляющее ее реализацию или руководитель субъекта внутренней торговли (уполномоченное им лицо) или товаропроизводитель в зависимости от выявленных нарушений осуществляет: </w:t>
      </w:r>
    </w:p>
    <w:bookmarkEnd w:id="42"/>
    <w:bookmarkStart w:name="z49" w:id="43"/>
    <w:p>
      <w:pPr>
        <w:spacing w:after="0"/>
        <w:ind w:left="0"/>
        <w:jc w:val="both"/>
      </w:pPr>
      <w:r>
        <w:rPr>
          <w:rFonts w:ascii="Times New Roman"/>
          <w:b w:val="false"/>
          <w:i w:val="false"/>
          <w:color w:val="000000"/>
          <w:sz w:val="28"/>
        </w:rPr>
        <w:t>
      1) в течение 3 (трех) календарных дней с момента получения постановления о применении мер оперативного реагирования в виде отзыва с реализации несоответствующей продукции идентификацию конкретной партии, количества реализованной контрагентам несоответствующей продукции в соответствии товаросопроводительными документами и (или) товарно-транспортной накладной и оповещение контрагентов об отзыве несоответствующей продукции посредством письменного обращения с указанием подробной информации об условиях отзыва (конкретная партия, количество такой продукции, сроки для отзыва, места расположения пунктов приема такой продукции, ответственные лица, свои контактные данные, условий ее возврата);</w:t>
      </w:r>
    </w:p>
    <w:bookmarkEnd w:id="43"/>
    <w:bookmarkStart w:name="z50" w:id="44"/>
    <w:p>
      <w:pPr>
        <w:spacing w:after="0"/>
        <w:ind w:left="0"/>
        <w:jc w:val="both"/>
      </w:pPr>
      <w:r>
        <w:rPr>
          <w:rFonts w:ascii="Times New Roman"/>
          <w:b w:val="false"/>
          <w:i w:val="false"/>
          <w:color w:val="000000"/>
          <w:sz w:val="28"/>
        </w:rPr>
        <w:t>
      2)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маркировку товаров (продукции) в соответствие требованиям технических регламентов, если должностным лицом установлено, что несоответствие является устранимым;</w:t>
      </w:r>
    </w:p>
    <w:bookmarkStart w:name="z52" w:id="45"/>
    <w:p>
      <w:pPr>
        <w:spacing w:after="0"/>
        <w:ind w:left="0"/>
        <w:jc w:val="both"/>
      </w:pPr>
      <w:r>
        <w:rPr>
          <w:rFonts w:ascii="Times New Roman"/>
          <w:b w:val="false"/>
          <w:i w:val="false"/>
          <w:color w:val="000000"/>
          <w:sz w:val="28"/>
        </w:rPr>
        <w:t>
      возврат несоответствующей продукции ее поставщику и (или) производителю;</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утилизацию (переработку) или уничтожение несоответствующей продукции.</w:t>
      </w:r>
    </w:p>
    <w:bookmarkStart w:name="z54" w:id="46"/>
    <w:p>
      <w:pPr>
        <w:spacing w:after="0"/>
        <w:ind w:left="0"/>
        <w:jc w:val="both"/>
      </w:pPr>
      <w:r>
        <w:rPr>
          <w:rFonts w:ascii="Times New Roman"/>
          <w:b w:val="false"/>
          <w:i w:val="false"/>
          <w:color w:val="000000"/>
          <w:sz w:val="28"/>
        </w:rPr>
        <w:t xml:space="preserve">
      18. Контрагент в сроки, указанные в письменном обращении субъекта внутренней торговли или товаропроизводителя, обеспечивает возврат несоответствующей продукции в полном объеме либо представляет информацию о самостоятельном устранении нарушений требований, являющихся основанием для применения меры оперативного реагирования в виде отзыва несоответствующей продукции. </w:t>
      </w:r>
    </w:p>
    <w:bookmarkEnd w:id="46"/>
    <w:bookmarkStart w:name="z55" w:id="47"/>
    <w:p>
      <w:pPr>
        <w:spacing w:after="0"/>
        <w:ind w:left="0"/>
        <w:jc w:val="both"/>
      </w:pPr>
      <w:r>
        <w:rPr>
          <w:rFonts w:ascii="Times New Roman"/>
          <w:b w:val="false"/>
          <w:i w:val="false"/>
          <w:color w:val="000000"/>
          <w:sz w:val="28"/>
        </w:rPr>
        <w:t>
      При неисполнении требований, предусмотренных частью первой настоящего пункта, субъект внутренней торговли или товаропроизводитель информирует об этом соответствующее территориальное подразделение государственного органа в сфере санитарно-эпидемиологического благополучия населения (далее – орган контроля и надзора) и к субъекту внутренней торговли или товаропроизводителю не применяются меры.</w:t>
      </w:r>
    </w:p>
    <w:bookmarkEnd w:id="47"/>
    <w:bookmarkStart w:name="z56" w:id="48"/>
    <w:p>
      <w:pPr>
        <w:spacing w:after="0"/>
        <w:ind w:left="0"/>
        <w:jc w:val="both"/>
      </w:pPr>
      <w:r>
        <w:rPr>
          <w:rFonts w:ascii="Times New Roman"/>
          <w:b w:val="false"/>
          <w:i w:val="false"/>
          <w:color w:val="000000"/>
          <w:sz w:val="28"/>
        </w:rPr>
        <w:t>
      В адрес контрагента, не исполнившего требования части первой настоящего пункта, должностным лицом направляется рекомендация об устранении выявленных нарушений и постановление о применении меры оперативного реагирования в виде изъятия несоответствующей продукции.</w:t>
      </w:r>
    </w:p>
    <w:bookmarkEnd w:id="48"/>
    <w:bookmarkStart w:name="z57" w:id="49"/>
    <w:p>
      <w:pPr>
        <w:spacing w:after="0"/>
        <w:ind w:left="0"/>
        <w:jc w:val="both"/>
      </w:pPr>
      <w:r>
        <w:rPr>
          <w:rFonts w:ascii="Times New Roman"/>
          <w:b w:val="false"/>
          <w:i w:val="false"/>
          <w:color w:val="000000"/>
          <w:sz w:val="28"/>
        </w:rPr>
        <w:t xml:space="preserve">
      19. Добровольный отзыв осуществляется субъектом внутренней торговли или товаропроизводителем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bookmarkEnd w:id="49"/>
    <w:bookmarkStart w:name="z58" w:id="50"/>
    <w:p>
      <w:pPr>
        <w:spacing w:after="0"/>
        <w:ind w:left="0"/>
        <w:jc w:val="both"/>
      </w:pPr>
      <w:r>
        <w:rPr>
          <w:rFonts w:ascii="Times New Roman"/>
          <w:b w:val="false"/>
          <w:i w:val="false"/>
          <w:color w:val="000000"/>
          <w:sz w:val="28"/>
        </w:rPr>
        <w:t>
      При добровольном отзыве субъектом внутренней торговли или товаропроизводителем несоответствующей продукции должностными лицами в отношении них меры не применяются.</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