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2698" w14:textId="64f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10 марта 2021 года № 63 "Об утверждении Методики определения нормативов эмиссий в окружающую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июня 2024 года № 146. Зарегистрирован в Министерстве юстиции Республики Казахстан 28 июня 2024 года № 34651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10 марта 2021 года № 63 "Об утверждении Методики определения нормативов эмиссий в окружающую среду" (зарегистрирован в Реестре государственной регистрации нормативных правовых актов под № 22317)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нормативов эмиссий в окружающую среду,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Если конечным водоприемником сточных вод является накопитель замкнутого типа, то есть когда нет открытых водозаборов воды на орошение или не осуществляются сбросы части стоков накопителя в водные объекты и земную поверхность, и других производственных и технических нужд, расчет допустимой концентрации производится по формуле: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Сдс = Сфакт, (18)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Сфакт – фактический сброс загрязняющих веществ после очистных сооружений, мг/л.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Накопитель в таком случае используется как накопитель-испаритель сточных вод.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сбросе шахтных и карьерных вод в замкнутые пруды-накопители и (или) пруды-испарители расчетные условия для определения величины допустимого сброса выбираются по максимальным значениям фактических данных (по загрязняющим веществам фонового состояния карьерных и (или) шахтных вод) за предыдущие три года.".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 и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