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9bc9" w14:textId="3ba9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28 июня 2024 года № 318. Зарегистрирован в Министерстве юстиции Республики Казахстан 29 июня 2024 года № 34669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под № 15173)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единого национального тестирования,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3"/>
    <w:bookmarkStart w:name="z9" w:id="4"/>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сдают ЕНТ по грамотности чтения (язык обучения) и двум профильным предметам, за исключением поступающих на родственные направления подготовки по группам образовательных программ, предусматривающих сокращенные сроки обучения.</w:t>
      </w:r>
    </w:p>
    <w:bookmarkEnd w:id="4"/>
    <w:bookmarkStart w:name="z10" w:id="5"/>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5"/>
    <w:bookmarkStart w:name="z11" w:id="6"/>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поступающие на группу образовательных программ, требующих творческой подготовки сдают ЕНТ по грамотности чтения (язык обучения).</w:t>
      </w:r>
    </w:p>
    <w:bookmarkEnd w:id="6"/>
    <w:bookmarkStart w:name="z12" w:id="7"/>
    <w:p>
      <w:pPr>
        <w:spacing w:after="0"/>
        <w:ind w:left="0"/>
        <w:jc w:val="both"/>
      </w:pPr>
      <w:r>
        <w:rPr>
          <w:rFonts w:ascii="Times New Roman"/>
          <w:b w:val="false"/>
          <w:i w:val="false"/>
          <w:color w:val="000000"/>
          <w:sz w:val="28"/>
        </w:rPr>
        <w:t>
      Лица, поступающие на родственные направления подготовки по образовательным программам, предусматривающим сокращенные сроки обучения, в том числе лица казахской национальности, не являющиеся гражданами Республики Казахстан сдают ЕНТ по общепрофессиональной и специальной дисциплинам, за исключением поступающих на группу образовательных программ, требующие творческой подготовки.</w:t>
      </w:r>
    </w:p>
    <w:bookmarkEnd w:id="7"/>
    <w:bookmarkStart w:name="z13" w:id="8"/>
    <w:p>
      <w:pPr>
        <w:spacing w:after="0"/>
        <w:ind w:left="0"/>
        <w:jc w:val="both"/>
      </w:pPr>
      <w:r>
        <w:rPr>
          <w:rFonts w:ascii="Times New Roman"/>
          <w:b w:val="false"/>
          <w:i w:val="false"/>
          <w:color w:val="000000"/>
          <w:sz w:val="28"/>
        </w:rPr>
        <w:t>
      Лица, поступающие на родственные направления подготовки по группам образовательных программ, требующие творческой подготовки, предусматривающие сокращенные сроки обучения, в том числе лица казахской национальности, не являющиеся гражданами Республики Казахстан сдают ЕНТ по специальной дисциплине.</w:t>
      </w:r>
    </w:p>
    <w:bookmarkEnd w:id="8"/>
    <w:bookmarkStart w:name="z14" w:id="9"/>
    <w:p>
      <w:pPr>
        <w:spacing w:after="0"/>
        <w:ind w:left="0"/>
        <w:jc w:val="both"/>
      </w:pPr>
      <w:r>
        <w:rPr>
          <w:rFonts w:ascii="Times New Roman"/>
          <w:b w:val="false"/>
          <w:i w:val="false"/>
          <w:color w:val="000000"/>
          <w:sz w:val="28"/>
        </w:rPr>
        <w:t>
      Обучающиеся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за исключением желающих перевестись на группы образовательных программ по области образования "Педагогические науки".</w:t>
      </w:r>
    </w:p>
    <w:bookmarkEnd w:id="9"/>
    <w:bookmarkStart w:name="z15" w:id="10"/>
    <w:p>
      <w:pPr>
        <w:spacing w:after="0"/>
        <w:ind w:left="0"/>
        <w:jc w:val="both"/>
      </w:pPr>
      <w:r>
        <w:rPr>
          <w:rFonts w:ascii="Times New Roman"/>
          <w:b w:val="false"/>
          <w:i w:val="false"/>
          <w:color w:val="000000"/>
          <w:sz w:val="28"/>
        </w:rPr>
        <w:t>
      Обучающиеся ОВПО желающие перевестись на группу образовательных программ области образования "Педагогические науки" сдают ЕНТ по истории Казахстана, математической грамотности, грамотности чтения (язык обучения) и двум профильным предметам, за исключением переводящихся на группу образовательных программ, требующие творческой подготовки.";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"10.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11"/>
    <w:bookmarkStart w:name="z18" w:id="12"/>
    <w:p>
      <w:pPr>
        <w:spacing w:after="0"/>
        <w:ind w:left="0"/>
        <w:jc w:val="both"/>
      </w:pPr>
      <w:r>
        <w:rPr>
          <w:rFonts w:ascii="Times New Roman"/>
          <w:b w:val="false"/>
          <w:i w:val="false"/>
          <w:color w:val="000000"/>
          <w:sz w:val="28"/>
        </w:rPr>
        <w:t>
      1) по истории Казахстана – 20;</w:t>
      </w:r>
    </w:p>
    <w:bookmarkEnd w:id="12"/>
    <w:bookmarkStart w:name="z19" w:id="13"/>
    <w:p>
      <w:pPr>
        <w:spacing w:after="0"/>
        <w:ind w:left="0"/>
        <w:jc w:val="both"/>
      </w:pPr>
      <w:r>
        <w:rPr>
          <w:rFonts w:ascii="Times New Roman"/>
          <w:b w:val="false"/>
          <w:i w:val="false"/>
          <w:color w:val="000000"/>
          <w:sz w:val="28"/>
        </w:rPr>
        <w:t>
      2) по математической грамотности – 10;</w:t>
      </w:r>
    </w:p>
    <w:bookmarkEnd w:id="13"/>
    <w:bookmarkStart w:name="z20" w:id="14"/>
    <w:p>
      <w:pPr>
        <w:spacing w:after="0"/>
        <w:ind w:left="0"/>
        <w:jc w:val="both"/>
      </w:pPr>
      <w:r>
        <w:rPr>
          <w:rFonts w:ascii="Times New Roman"/>
          <w:b w:val="false"/>
          <w:i w:val="false"/>
          <w:color w:val="000000"/>
          <w:sz w:val="28"/>
        </w:rPr>
        <w:t>
      3) по грамотности чтения (язык обучения) – 10;</w:t>
      </w:r>
    </w:p>
    <w:bookmarkEnd w:id="14"/>
    <w:bookmarkStart w:name="z21" w:id="15"/>
    <w:p>
      <w:pPr>
        <w:spacing w:after="0"/>
        <w:ind w:left="0"/>
        <w:jc w:val="both"/>
      </w:pPr>
      <w:r>
        <w:rPr>
          <w:rFonts w:ascii="Times New Roman"/>
          <w:b w:val="false"/>
          <w:i w:val="false"/>
          <w:color w:val="000000"/>
          <w:sz w:val="28"/>
        </w:rPr>
        <w:t>
      4) по первому профильному предмету – 40;</w:t>
      </w:r>
    </w:p>
    <w:bookmarkEnd w:id="15"/>
    <w:bookmarkStart w:name="z22" w:id="16"/>
    <w:p>
      <w:pPr>
        <w:spacing w:after="0"/>
        <w:ind w:left="0"/>
        <w:jc w:val="both"/>
      </w:pPr>
      <w:r>
        <w:rPr>
          <w:rFonts w:ascii="Times New Roman"/>
          <w:b w:val="false"/>
          <w:i w:val="false"/>
          <w:color w:val="000000"/>
          <w:sz w:val="28"/>
        </w:rPr>
        <w:t>
      5) по второму профильному предмету – 40.</w:t>
      </w:r>
    </w:p>
    <w:bookmarkEnd w:id="16"/>
    <w:bookmarkStart w:name="z23" w:id="17"/>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составляет:</w:t>
      </w:r>
    </w:p>
    <w:bookmarkEnd w:id="17"/>
    <w:bookmarkStart w:name="z24" w:id="18"/>
    <w:p>
      <w:pPr>
        <w:spacing w:after="0"/>
        <w:ind w:left="0"/>
        <w:jc w:val="both"/>
      </w:pPr>
      <w:r>
        <w:rPr>
          <w:rFonts w:ascii="Times New Roman"/>
          <w:b w:val="false"/>
          <w:i w:val="false"/>
          <w:color w:val="000000"/>
          <w:sz w:val="28"/>
        </w:rPr>
        <w:t>
      1) по грамотности чтения (язык обучения) – 10;</w:t>
      </w:r>
    </w:p>
    <w:bookmarkEnd w:id="18"/>
    <w:bookmarkStart w:name="z25" w:id="19"/>
    <w:p>
      <w:pPr>
        <w:spacing w:after="0"/>
        <w:ind w:left="0"/>
        <w:jc w:val="both"/>
      </w:pPr>
      <w:r>
        <w:rPr>
          <w:rFonts w:ascii="Times New Roman"/>
          <w:b w:val="false"/>
          <w:i w:val="false"/>
          <w:color w:val="000000"/>
          <w:sz w:val="28"/>
        </w:rPr>
        <w:t>
      2) по первому профильному предмету – 40;</w:t>
      </w:r>
    </w:p>
    <w:bookmarkEnd w:id="19"/>
    <w:bookmarkStart w:name="z26" w:id="20"/>
    <w:p>
      <w:pPr>
        <w:spacing w:after="0"/>
        <w:ind w:left="0"/>
        <w:jc w:val="both"/>
      </w:pPr>
      <w:r>
        <w:rPr>
          <w:rFonts w:ascii="Times New Roman"/>
          <w:b w:val="false"/>
          <w:i w:val="false"/>
          <w:color w:val="000000"/>
          <w:sz w:val="28"/>
        </w:rPr>
        <w:t>
      3) по второму профильному предмету – 40.</w:t>
      </w:r>
    </w:p>
    <w:bookmarkEnd w:id="20"/>
    <w:bookmarkStart w:name="z27" w:id="21"/>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поступающих на группу образовательных программ, требующих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по грамотности чтения (язык обучения) составляет 10 тестовых заданий.</w:t>
      </w:r>
    </w:p>
    <w:bookmarkEnd w:id="21"/>
    <w:bookmarkStart w:name="z28" w:id="22"/>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23"/>
    <w:bookmarkStart w:name="z30" w:id="24"/>
    <w:p>
      <w:pPr>
        <w:spacing w:after="0"/>
        <w:ind w:left="0"/>
        <w:jc w:val="both"/>
      </w:pPr>
      <w:r>
        <w:rPr>
          <w:rFonts w:ascii="Times New Roman"/>
          <w:b w:val="false"/>
          <w:i w:val="false"/>
          <w:color w:val="000000"/>
          <w:sz w:val="28"/>
        </w:rPr>
        <w:t>
      1) по первому профильному предмету – 40;</w:t>
      </w:r>
    </w:p>
    <w:bookmarkEnd w:id="24"/>
    <w:bookmarkStart w:name="z31" w:id="25"/>
    <w:p>
      <w:pPr>
        <w:spacing w:after="0"/>
        <w:ind w:left="0"/>
        <w:jc w:val="both"/>
      </w:pPr>
      <w:r>
        <w:rPr>
          <w:rFonts w:ascii="Times New Roman"/>
          <w:b w:val="false"/>
          <w:i w:val="false"/>
          <w:color w:val="000000"/>
          <w:sz w:val="28"/>
        </w:rPr>
        <w:t>
      2) по второму профильному предмету – 40.";</w:t>
      </w:r>
    </w:p>
    <w:bookmarkEnd w:id="25"/>
    <w:bookmarkStart w:name="z32" w:id="26"/>
    <w:p>
      <w:pPr>
        <w:spacing w:after="0"/>
        <w:ind w:left="0"/>
        <w:jc w:val="both"/>
      </w:pPr>
      <w:r>
        <w:rPr>
          <w:rFonts w:ascii="Times New Roman"/>
          <w:b w:val="false"/>
          <w:i w:val="false"/>
          <w:color w:val="000000"/>
          <w:sz w:val="28"/>
        </w:rPr>
        <w:t>
      дополнить пунктом 12-1 следующего содержания:</w:t>
      </w:r>
    </w:p>
    <w:bookmarkEnd w:id="26"/>
    <w:bookmarkStart w:name="z33" w:id="27"/>
    <w:p>
      <w:pPr>
        <w:spacing w:after="0"/>
        <w:ind w:left="0"/>
        <w:jc w:val="both"/>
      </w:pPr>
      <w:r>
        <w:rPr>
          <w:rFonts w:ascii="Times New Roman"/>
          <w:b w:val="false"/>
          <w:i w:val="false"/>
          <w:color w:val="000000"/>
          <w:sz w:val="28"/>
        </w:rPr>
        <w:t>
      "12-1.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и участвуют в конкурсе на присуждение образовательного гранта и (или) зачисляются в ОВПО на платной основе, в соответствии со шкалой перевода баллов, согласно пункта 4-2 и приложения 2-2 Типовых правил.";</w:t>
      </w:r>
    </w:p>
    <w:bookmarkEnd w:id="27"/>
    <w:bookmarkStart w:name="z34" w:id="28"/>
    <w:p>
      <w:pPr>
        <w:spacing w:after="0"/>
        <w:ind w:left="0"/>
        <w:jc w:val="both"/>
      </w:pPr>
      <w:r>
        <w:rPr>
          <w:rFonts w:ascii="Times New Roman"/>
          <w:b w:val="false"/>
          <w:i w:val="false"/>
          <w:color w:val="000000"/>
          <w:sz w:val="28"/>
        </w:rPr>
        <w:t>
      дополнить пунктом 13-1 следующего содержания:</w:t>
      </w:r>
    </w:p>
    <w:bookmarkEnd w:id="28"/>
    <w:bookmarkStart w:name="z35" w:id="29"/>
    <w:p>
      <w:pPr>
        <w:spacing w:after="0"/>
        <w:ind w:left="0"/>
        <w:jc w:val="both"/>
      </w:pPr>
      <w:r>
        <w:rPr>
          <w:rFonts w:ascii="Times New Roman"/>
          <w:b w:val="false"/>
          <w:i w:val="false"/>
          <w:color w:val="000000"/>
          <w:sz w:val="28"/>
        </w:rPr>
        <w:t>
      "13-1. Выпускникам, завершившим обучение по образовательным программам автономной организации образования "Назарбаев Интеллектуальные школы", сертификаты ЕНТ выдаются на основании перевода баллов внешней оценки результатов обучения в баллы ЕНТ в соответствии с пунктом 4-3 и приложением 2-3 "Шкала перевода баллов внешнего оценивания результатов обучения выпускников автономной организации образования Назарбаев Интеллектуальные школы в баллы сертификата ЕНТ" Типовых правил.";</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"14. Максимальное количество баллов составляет по ЕНТ – 140 баллов.</w:t>
      </w:r>
    </w:p>
    <w:bookmarkEnd w:id="30"/>
    <w:bookmarkStart w:name="z38" w:id="31"/>
    <w:p>
      <w:pPr>
        <w:spacing w:after="0"/>
        <w:ind w:left="0"/>
        <w:jc w:val="both"/>
      </w:pPr>
      <w:r>
        <w:rPr>
          <w:rFonts w:ascii="Times New Roman"/>
          <w:b w:val="false"/>
          <w:i w:val="false"/>
          <w:color w:val="000000"/>
          <w:sz w:val="28"/>
        </w:rPr>
        <w:t>
      Максимальное количество баллов для лиц, поступающих на группу образовательных программ, требующие творческой подготовки, составляет по ЕНТ– 130 баллов.</w:t>
      </w:r>
    </w:p>
    <w:bookmarkEnd w:id="31"/>
    <w:bookmarkStart w:name="z39" w:id="32"/>
    <w:p>
      <w:pPr>
        <w:spacing w:after="0"/>
        <w:ind w:left="0"/>
        <w:jc w:val="both"/>
      </w:pPr>
      <w:r>
        <w:rPr>
          <w:rFonts w:ascii="Times New Roman"/>
          <w:b w:val="false"/>
          <w:i w:val="false"/>
          <w:color w:val="000000"/>
          <w:sz w:val="28"/>
        </w:rPr>
        <w:t>
      Максимальное количество баллов, для лиц казахской национальности, не являющихся гражданами Республики Казахстан, в том числе для поступающих на группу образовательных программ, требующие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составляет – 110 баллов.";</w:t>
      </w:r>
    </w:p>
    <w:bookmarkEnd w:id="32"/>
    <w:bookmarkStart w:name="z40" w:id="33"/>
    <w:p>
      <w:pPr>
        <w:spacing w:after="0"/>
        <w:ind w:left="0"/>
        <w:jc w:val="both"/>
      </w:pPr>
      <w:r>
        <w:rPr>
          <w:rFonts w:ascii="Times New Roman"/>
          <w:b w:val="false"/>
          <w:i w:val="false"/>
          <w:color w:val="000000"/>
          <w:sz w:val="28"/>
        </w:rPr>
        <w:t>
      дополнить пунктом 74-2 следующего содержания:</w:t>
      </w:r>
    </w:p>
    <w:bookmarkEnd w:id="33"/>
    <w:bookmarkStart w:name="z41" w:id="34"/>
    <w:p>
      <w:pPr>
        <w:spacing w:after="0"/>
        <w:ind w:left="0"/>
        <w:jc w:val="both"/>
      </w:pPr>
      <w:r>
        <w:rPr>
          <w:rFonts w:ascii="Times New Roman"/>
          <w:b w:val="false"/>
          <w:i w:val="false"/>
          <w:color w:val="000000"/>
          <w:sz w:val="28"/>
        </w:rPr>
        <w:t>
      "74-2. При осуществлении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(далее – ограничительные мероприятия), уполномоченный орган в области науки и высшего образования вносит изменения в сроки приема заявлений и проведения ЕНТ.</w:t>
      </w:r>
    </w:p>
    <w:bookmarkEnd w:id="34"/>
    <w:bookmarkStart w:name="z42" w:id="35"/>
    <w:p>
      <w:pPr>
        <w:spacing w:after="0"/>
        <w:ind w:left="0"/>
        <w:jc w:val="both"/>
      </w:pPr>
      <w:r>
        <w:rPr>
          <w:rFonts w:ascii="Times New Roman"/>
          <w:b w:val="false"/>
          <w:i w:val="false"/>
          <w:color w:val="000000"/>
          <w:sz w:val="28"/>
        </w:rPr>
        <w:t xml:space="preserve">
      В случае получения низких результатов ЕНТ, проводимого в сроки указанные в подпункте 3) пункта 74-1 настоящих Правил при ограничительных мероприятиях для участия в конкурсе по присуждению образовательного гранта за счет средств республиканского бюджета или местного бюджета учитывается наилучший результат ЕНТ, проводимых в сроках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74-1 настоящих Правил по желанию поступающего. При этом поступающему необходимо принять участие в ЕНТ, проводимого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74-1.";</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44" w:id="36"/>
    <w:p>
      <w:pPr>
        <w:spacing w:after="0"/>
        <w:ind w:left="0"/>
        <w:jc w:val="both"/>
      </w:pPr>
      <w:r>
        <w:rPr>
          <w:rFonts w:ascii="Times New Roman"/>
          <w:b w:val="false"/>
          <w:i w:val="false"/>
          <w:color w:val="000000"/>
          <w:sz w:val="28"/>
        </w:rPr>
        <w:t>
      "79. Продолжительность ЕНТ - 240 минут (4 часа).</w:t>
      </w:r>
    </w:p>
    <w:bookmarkEnd w:id="36"/>
    <w:bookmarkStart w:name="z45" w:id="37"/>
    <w:p>
      <w:pPr>
        <w:spacing w:after="0"/>
        <w:ind w:left="0"/>
        <w:jc w:val="both"/>
      </w:pPr>
      <w:r>
        <w:rPr>
          <w:rFonts w:ascii="Times New Roman"/>
          <w:b w:val="false"/>
          <w:i w:val="false"/>
          <w:color w:val="000000"/>
          <w:sz w:val="28"/>
        </w:rPr>
        <w:t>
      По истечении 60 минут тестирования осуществляются упражнения с перерывом в объеме 2 минут.</w:t>
      </w:r>
    </w:p>
    <w:bookmarkEnd w:id="37"/>
    <w:bookmarkStart w:name="z46" w:id="38"/>
    <w:p>
      <w:pPr>
        <w:spacing w:after="0"/>
        <w:ind w:left="0"/>
        <w:jc w:val="both"/>
      </w:pPr>
      <w:r>
        <w:rPr>
          <w:rFonts w:ascii="Times New Roman"/>
          <w:b w:val="false"/>
          <w:i w:val="false"/>
          <w:color w:val="000000"/>
          <w:sz w:val="28"/>
        </w:rPr>
        <w:t>
      По истечении 120 минут тестирования осуществляются упражнения с перерывом в объеме 3 минут.</w:t>
      </w:r>
    </w:p>
    <w:bookmarkEnd w:id="38"/>
    <w:bookmarkStart w:name="z47" w:id="39"/>
    <w:p>
      <w:pPr>
        <w:spacing w:after="0"/>
        <w:ind w:left="0"/>
        <w:jc w:val="both"/>
      </w:pPr>
      <w:r>
        <w:rPr>
          <w:rFonts w:ascii="Times New Roman"/>
          <w:b w:val="false"/>
          <w:i w:val="false"/>
          <w:color w:val="000000"/>
          <w:sz w:val="28"/>
        </w:rPr>
        <w:t>
      По истечении 180 минут тестирования предоставляется перерыв в объеме 3 минут.</w:t>
      </w:r>
    </w:p>
    <w:bookmarkEnd w:id="39"/>
    <w:bookmarkStart w:name="z48" w:id="40"/>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продолжительность тестирования – 70 минут.</w:t>
      </w:r>
    </w:p>
    <w:bookmarkEnd w:id="40"/>
    <w:bookmarkStart w:name="z49" w:id="41"/>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продолжительность тестирования – 150 минут (2 часа 30 минут).</w:t>
      </w:r>
    </w:p>
    <w:bookmarkEnd w:id="41"/>
    <w:bookmarkStart w:name="z50" w:id="42"/>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поступающие на группу образовательных программ, требующие творческой подготовки продолжительность тестирования – 20 минут.</w:t>
      </w:r>
    </w:p>
    <w:bookmarkEnd w:id="42"/>
    <w:bookmarkStart w:name="z51" w:id="43"/>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w:t>
      </w:r>
    </w:p>
    <w:bookmarkEnd w:id="43"/>
    <w:bookmarkStart w:name="z52" w:id="44"/>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120 минут (2 часа).</w:t>
      </w:r>
    </w:p>
    <w:bookmarkEnd w:id="44"/>
    <w:bookmarkStart w:name="z53" w:id="45"/>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w:t>
      </w:r>
    </w:p>
    <w:bookmarkEnd w:id="45"/>
    <w:bookmarkStart w:name="z54" w:id="46"/>
    <w:p>
      <w:pPr>
        <w:spacing w:after="0"/>
        <w:ind w:left="0"/>
        <w:jc w:val="both"/>
      </w:pPr>
      <w:r>
        <w:rPr>
          <w:rFonts w:ascii="Times New Roman"/>
          <w:b w:val="false"/>
          <w:i w:val="false"/>
          <w:color w:val="000000"/>
          <w:sz w:val="28"/>
        </w:rPr>
        <w:t>
      Для детей с инвалидностью и лиц с инвалидностью (с нарушениями зрения, слуха, функций опорно-двигательного аппарата) для тестирования дополнительно предоставляется 40 минут.";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 нарушать принципы академической честности, в том числе:</w:t>
      </w:r>
    </w:p>
    <w:bookmarkEnd w:id="47"/>
    <w:bookmarkStart w:name="z57" w:id="48"/>
    <w:p>
      <w:pPr>
        <w:spacing w:after="0"/>
        <w:ind w:left="0"/>
        <w:jc w:val="both"/>
      </w:pPr>
      <w:r>
        <w:rPr>
          <w:rFonts w:ascii="Times New Roman"/>
          <w:b w:val="false"/>
          <w:i w:val="false"/>
          <w:color w:val="000000"/>
          <w:sz w:val="28"/>
        </w:rPr>
        <w:t>
      выходить из аудитории (компьютерного класса) без разрешения администратора тестирования на не более 10 минут.</w:t>
      </w:r>
    </w:p>
    <w:bookmarkEnd w:id="48"/>
    <w:bookmarkStart w:name="z58" w:id="49"/>
    <w:p>
      <w:pPr>
        <w:spacing w:after="0"/>
        <w:ind w:left="0"/>
        <w:jc w:val="both"/>
      </w:pPr>
      <w:r>
        <w:rPr>
          <w:rFonts w:ascii="Times New Roman"/>
          <w:b w:val="false"/>
          <w:i w:val="false"/>
          <w:color w:val="000000"/>
          <w:sz w:val="28"/>
        </w:rPr>
        <w:t>
      При этом не допускается выходить в первые и последние часы тестирования, за исключением случаев, относящихся к чрезвычайной, форс-мажорной ситуациям, и/или случаев, связанных со здоровьем поступающих;</w:t>
      </w:r>
    </w:p>
    <w:bookmarkEnd w:id="49"/>
    <w:bookmarkStart w:name="z59" w:id="50"/>
    <w:p>
      <w:pPr>
        <w:spacing w:after="0"/>
        <w:ind w:left="0"/>
        <w:jc w:val="both"/>
      </w:pPr>
      <w:r>
        <w:rPr>
          <w:rFonts w:ascii="Times New Roman"/>
          <w:b w:val="false"/>
          <w:i w:val="false"/>
          <w:color w:val="000000"/>
          <w:sz w:val="28"/>
        </w:rPr>
        <w:t>
      переговариваться, пересаживаться с места на место;</w:t>
      </w:r>
    </w:p>
    <w:bookmarkEnd w:id="50"/>
    <w:bookmarkStart w:name="z60" w:id="51"/>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51"/>
    <w:bookmarkStart w:name="z61" w:id="52"/>
    <w:p>
      <w:pPr>
        <w:spacing w:after="0"/>
        <w:ind w:left="0"/>
        <w:jc w:val="both"/>
      </w:pPr>
      <w:r>
        <w:rPr>
          <w:rFonts w:ascii="Times New Roman"/>
          <w:b w:val="false"/>
          <w:i w:val="false"/>
          <w:color w:val="000000"/>
          <w:sz w:val="28"/>
        </w:rPr>
        <w:t>
      выносить из аудитории (компьютерного класса), портить материалы тестирования, документы и бумагу формата А4, выданную поступающему для выполнения работ по решению тестовых заданий;</w:t>
      </w:r>
    </w:p>
    <w:bookmarkEnd w:id="52"/>
    <w:bookmarkStart w:name="z62" w:id="53"/>
    <w:p>
      <w:pPr>
        <w:spacing w:after="0"/>
        <w:ind w:left="0"/>
        <w:jc w:val="both"/>
      </w:pPr>
      <w:r>
        <w:rPr>
          <w:rFonts w:ascii="Times New Roman"/>
          <w:b w:val="false"/>
          <w:i w:val="false"/>
          <w:color w:val="000000"/>
          <w:sz w:val="28"/>
        </w:rPr>
        <w:t xml:space="preserve">
      заносить в аудиторию (компьютерный класс) и/или использовать запрещенные предметы, указанные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w:t>
      </w:r>
    </w:p>
    <w:bookmarkEnd w:id="53"/>
    <w:bookmarkStart w:name="z63" w:id="54"/>
    <w:p>
      <w:pPr>
        <w:spacing w:after="0"/>
        <w:ind w:left="0"/>
        <w:jc w:val="both"/>
      </w:pPr>
      <w:r>
        <w:rPr>
          <w:rFonts w:ascii="Times New Roman"/>
          <w:b w:val="false"/>
          <w:i w:val="false"/>
          <w:color w:val="000000"/>
          <w:sz w:val="28"/>
        </w:rPr>
        <w:t>
      шуметь перед или во время тестирования;</w:t>
      </w:r>
    </w:p>
    <w:bookmarkEnd w:id="54"/>
    <w:bookmarkStart w:name="z64" w:id="55"/>
    <w:p>
      <w:pPr>
        <w:spacing w:after="0"/>
        <w:ind w:left="0"/>
        <w:jc w:val="both"/>
      </w:pPr>
      <w:r>
        <w:rPr>
          <w:rFonts w:ascii="Times New Roman"/>
          <w:b w:val="false"/>
          <w:i w:val="false"/>
          <w:color w:val="000000"/>
          <w:sz w:val="28"/>
        </w:rPr>
        <w:t>
      обсуждать и разглашать содержание тестовых заданий;</w:t>
      </w:r>
    </w:p>
    <w:bookmarkEnd w:id="55"/>
    <w:bookmarkStart w:name="z65" w:id="56"/>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56"/>
    <w:bookmarkStart w:name="z66" w:id="57"/>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57"/>
    <w:bookmarkStart w:name="z67" w:id="58"/>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для тестирования компьютера.</w:t>
      </w:r>
    </w:p>
    <w:bookmarkEnd w:id="58"/>
    <w:bookmarkStart w:name="z68" w:id="59"/>
    <w:p>
      <w:pPr>
        <w:spacing w:after="0"/>
        <w:ind w:left="0"/>
        <w:jc w:val="both"/>
      </w:pPr>
      <w:r>
        <w:rPr>
          <w:rFonts w:ascii="Times New Roman"/>
          <w:b w:val="false"/>
          <w:i w:val="false"/>
          <w:color w:val="000000"/>
          <w:sz w:val="28"/>
        </w:rPr>
        <w:t xml:space="preserve">
      При этом для лиц, сдающих ЕНТ в период,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74-1 настоящих Правил таблица Менделеева и растворимости солей дополнительно предоставляется в бумажном варианте.</w:t>
      </w:r>
    </w:p>
    <w:bookmarkEnd w:id="59"/>
    <w:bookmarkStart w:name="z69" w:id="60"/>
    <w:p>
      <w:pPr>
        <w:spacing w:after="0"/>
        <w:ind w:left="0"/>
        <w:jc w:val="both"/>
      </w:pPr>
      <w:r>
        <w:rPr>
          <w:rFonts w:ascii="Times New Roman"/>
          <w:b w:val="false"/>
          <w:i w:val="false"/>
          <w:color w:val="000000"/>
          <w:sz w:val="28"/>
        </w:rPr>
        <w:t>
      При выходе поступающего из аудитории, при повторном входе в аудиторию осуществляется проверка металлоискателем.";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1" w:id="61"/>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61"/>
    <w:bookmarkStart w:name="z72"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2"/>
    <w:bookmarkStart w:name="z73"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науки 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высшего 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75"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 xml:space="preserve">Министерство культуры и информации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28 июня 2024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78" w:id="65"/>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Тюркология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