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3ac5" w14:textId="0e63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15 июля 2024 года № 250. Зарегистрирован в Министерстве юстиции Республики Казахстан 17 июля 2024 года № 34744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 19123)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39)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Типовые правила реализации механизмов стабилизации цен на социально значимые продовольственные товары (далее – Типовые правила) разработаны в соответствии с подпунктом 39)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реализации механизмов стабилизации цен на социально значимые продовольственные товары.";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"12. Специализированные организации представляют в местные исполнительные органы областей, городов республиканского значения, столицы информацию о ходе реализации механизмов стабилизации цен на социально значимые продовольственные товары по форме согласно приложению к настоящим Типовым правилам посредством электронного документооборота, почтовой связи, либо нарочно через канцелярию местных исполнительных органов областей, городов республиканского значения, столицы.</w:t>
      </w:r>
    </w:p>
    <w:bookmarkEnd w:id="5"/>
    <w:bookmarkStart w:name="z13" w:id="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настоящим Типовым правилам посредством электронного документооборота.";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"31-1.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"33. Субъект предпринимательства для выдачи займа определяется Комиссией.</w:t>
      </w:r>
    </w:p>
    <w:bookmarkEnd w:id="8"/>
    <w:bookmarkStart w:name="z18" w:id="9"/>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9"/>
    <w:bookmarkStart w:name="z19" w:id="10"/>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10"/>
    <w:bookmarkStart w:name="z20" w:id="11"/>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11"/>
    <w:bookmarkStart w:name="z21" w:id="12"/>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12"/>
    <w:bookmarkStart w:name="z22" w:id="13"/>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13"/>
    <w:bookmarkStart w:name="z23" w:id="14"/>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14"/>
    <w:bookmarkStart w:name="z24" w:id="15"/>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15"/>
    <w:bookmarkStart w:name="z25" w:id="16"/>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35 настоящих Типовых правил.";</w:t>
      </w:r>
    </w:p>
    <w:bookmarkEnd w:id="16"/>
    <w:bookmarkStart w:name="z26" w:id="17"/>
    <w:p>
      <w:pPr>
        <w:spacing w:after="0"/>
        <w:ind w:left="0"/>
        <w:jc w:val="both"/>
      </w:pPr>
      <w:r>
        <w:rPr>
          <w:rFonts w:ascii="Times New Roman"/>
          <w:b w:val="false"/>
          <w:i w:val="false"/>
          <w:color w:val="000000"/>
          <w:sz w:val="28"/>
        </w:rPr>
        <w:t>
      дополнить пунктом 36-1 следующего содержания:</w:t>
      </w:r>
    </w:p>
    <w:bookmarkEnd w:id="17"/>
    <w:bookmarkStart w:name="z27" w:id="18"/>
    <w:p>
      <w:pPr>
        <w:spacing w:after="0"/>
        <w:ind w:left="0"/>
        <w:jc w:val="both"/>
      </w:pPr>
      <w:r>
        <w:rPr>
          <w:rFonts w:ascii="Times New Roman"/>
          <w:b w:val="false"/>
          <w:i w:val="false"/>
          <w:color w:val="000000"/>
          <w:sz w:val="28"/>
        </w:rPr>
        <w:t>
      "36-1.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18"/>
    <w:bookmarkStart w:name="z28" w:id="19"/>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19"/>
    <w:bookmarkStart w:name="z29" w:id="20"/>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0"/>
    <w:bookmarkStart w:name="z30" w:id="21"/>
    <w:p>
      <w:pPr>
        <w:spacing w:after="0"/>
        <w:ind w:left="0"/>
        <w:jc w:val="both"/>
      </w:pPr>
      <w:r>
        <w:rPr>
          <w:rFonts w:ascii="Times New Roman"/>
          <w:b w:val="false"/>
          <w:i w:val="false"/>
          <w:color w:val="000000"/>
          <w:sz w:val="28"/>
        </w:rPr>
        <w:t>
      2.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w:t>
      </w:r>
    </w:p>
    <w:bookmarkEnd w:id="21"/>
    <w:bookmarkStart w:name="z31"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32" w:id="23"/>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3"/>
    <w:bookmarkStart w:name="z33" w:id="2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4"/>
    <w:bookmarkStart w:name="z34" w:id="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Тасжуреков</w:t>
            </w:r>
            <w:r>
              <w:rPr>
                <w:rFonts w:ascii="Times New Roman"/>
                <w:b w:val="false"/>
                <w:i w:val="false"/>
                <w:color w:val="000000"/>
                <w:sz w:val="20"/>
              </w:rPr>
              <w:t>
</w:t>
            </w:r>
          </w:p>
        </w:tc>
      </w:tr>
    </w:tbl>
    <w:p>
      <w:pPr>
        <w:spacing w:after="0"/>
        <w:ind w:left="0"/>
        <w:jc w:val="both"/>
      </w:pPr>
      <w:bookmarkStart w:name="z36"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2024 года № 250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реализации механизмов</w:t>
            </w:r>
            <w:r>
              <w:br/>
            </w:r>
            <w:r>
              <w:rPr>
                <w:rFonts w:ascii="Times New Roman"/>
                <w:b w:val="false"/>
                <w:i w:val="false"/>
                <w:color w:val="000000"/>
                <w:sz w:val="20"/>
              </w:rPr>
              <w:t>стабилизации цен</w:t>
            </w:r>
            <w:r>
              <w:br/>
            </w:r>
            <w:r>
              <w:rPr>
                <w:rFonts w:ascii="Times New Roman"/>
                <w:b w:val="false"/>
                <w:i w:val="false"/>
                <w:color w:val="000000"/>
                <w:sz w:val="20"/>
              </w:rPr>
              <w:t>на социально значимые</w:t>
            </w:r>
            <w:r>
              <w:br/>
            </w:r>
            <w:r>
              <w:rPr>
                <w:rFonts w:ascii="Times New Roman"/>
                <w:b w:val="false"/>
                <w:i w:val="false"/>
                <w:color w:val="000000"/>
                <w:sz w:val="20"/>
              </w:rPr>
              <w:t>продовольственные товары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3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0"/>
    <w:p>
      <w:pPr>
        <w:spacing w:after="0"/>
        <w:ind w:left="0"/>
        <w:jc w:val="both"/>
      </w:pPr>
      <w:bookmarkStart w:name="z44" w:id="31"/>
      <w:r>
        <w:rPr>
          <w:rFonts w:ascii="Times New Roman"/>
          <w:b w:val="false"/>
          <w:i w:val="false"/>
          <w:color w:val="000000"/>
          <w:sz w:val="28"/>
        </w:rPr>
        <w:t>
      Представляется: в министерства сельского хозяйства и торговли и интеграции Республики Казахстан</w:t>
      </w:r>
    </w:p>
    <w:bookmarkEnd w:id="31"/>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45" w:id="32"/>
    <w:p>
      <w:pPr>
        <w:spacing w:after="0"/>
        <w:ind w:left="0"/>
        <w:jc w:val="left"/>
      </w:pPr>
      <w:r>
        <w:rPr>
          <w:rFonts w:ascii="Times New Roman"/>
          <w:b/>
          <w:i w:val="false"/>
          <w:color w:val="000000"/>
        </w:rPr>
        <w:t xml:space="preserve"> Информация о ходе реализации механизмов стабилизации цен на социально значимые продовольственные товары</w:t>
      </w:r>
    </w:p>
    <w:bookmarkEnd w:id="32"/>
    <w:p>
      <w:pPr>
        <w:spacing w:after="0"/>
        <w:ind w:left="0"/>
        <w:jc w:val="both"/>
      </w:pPr>
      <w:bookmarkStart w:name="z46" w:id="33"/>
      <w:r>
        <w:rPr>
          <w:rFonts w:ascii="Times New Roman"/>
          <w:b w:val="false"/>
          <w:i w:val="false"/>
          <w:color w:val="000000"/>
          <w:sz w:val="28"/>
        </w:rPr>
        <w:t>
      Индекс: форма № 1-СЗПТ</w:t>
      </w:r>
    </w:p>
    <w:bookmarkEnd w:id="33"/>
    <w:p>
      <w:pPr>
        <w:spacing w:after="0"/>
        <w:ind w:left="0"/>
        <w:jc w:val="both"/>
      </w:pPr>
      <w:r>
        <w:rPr>
          <w:rFonts w:ascii="Times New Roman"/>
          <w:b w:val="false"/>
          <w:i w:val="false"/>
          <w:color w:val="000000"/>
          <w:sz w:val="28"/>
        </w:rPr>
        <w:t>Периодичность: еженедельно</w:t>
      </w:r>
    </w:p>
    <w:p>
      <w:pPr>
        <w:spacing w:after="0"/>
        <w:ind w:left="0"/>
        <w:jc w:val="both"/>
      </w:pPr>
      <w:r>
        <w:rPr>
          <w:rFonts w:ascii="Times New Roman"/>
          <w:b w:val="false"/>
          <w:i w:val="false"/>
          <w:color w:val="000000"/>
          <w:sz w:val="28"/>
        </w:rPr>
        <w:t>Отчетный период: ____________20___года</w:t>
      </w:r>
    </w:p>
    <w:p>
      <w:pPr>
        <w:spacing w:after="0"/>
        <w:ind w:left="0"/>
        <w:jc w:val="both"/>
      </w:pPr>
      <w:r>
        <w:rPr>
          <w:rFonts w:ascii="Times New Roman"/>
          <w:b w:val="false"/>
          <w:i w:val="false"/>
          <w:color w:val="000000"/>
          <w:sz w:val="28"/>
        </w:rPr>
        <w:t>Круг лиц, представляющих информацию: специализированные организации,</w:t>
      </w:r>
    </w:p>
    <w:p>
      <w:pPr>
        <w:spacing w:after="0"/>
        <w:ind w:left="0"/>
        <w:jc w:val="both"/>
      </w:pPr>
      <w:r>
        <w:rPr>
          <w:rFonts w:ascii="Times New Roman"/>
          <w:b w:val="false"/>
          <w:i w:val="false"/>
          <w:color w:val="000000"/>
          <w:sz w:val="28"/>
        </w:rPr>
        <w:t>реализующие механизмы стабилизации цен на социально значимые</w:t>
      </w:r>
    </w:p>
    <w:p>
      <w:pPr>
        <w:spacing w:after="0"/>
        <w:ind w:left="0"/>
        <w:jc w:val="both"/>
      </w:pPr>
      <w:r>
        <w:rPr>
          <w:rFonts w:ascii="Times New Roman"/>
          <w:b w:val="false"/>
          <w:i w:val="false"/>
          <w:color w:val="000000"/>
          <w:sz w:val="28"/>
        </w:rPr>
        <w:t>продовольственные товары, за исключением мер по установлению предельных цен</w:t>
      </w:r>
    </w:p>
    <w:p>
      <w:pPr>
        <w:spacing w:after="0"/>
        <w:ind w:left="0"/>
        <w:jc w:val="both"/>
      </w:pPr>
      <w:r>
        <w:rPr>
          <w:rFonts w:ascii="Times New Roman"/>
          <w:b w:val="false"/>
          <w:i w:val="false"/>
          <w:color w:val="000000"/>
          <w:sz w:val="28"/>
        </w:rPr>
        <w:t>на социально значимые продовольственные товары (далее – специализированные</w:t>
      </w:r>
    </w:p>
    <w:p>
      <w:pPr>
        <w:spacing w:after="0"/>
        <w:ind w:left="0"/>
        <w:jc w:val="both"/>
      </w:pPr>
      <w:r>
        <w:rPr>
          <w:rFonts w:ascii="Times New Roman"/>
          <w:b w:val="false"/>
          <w:i w:val="false"/>
          <w:color w:val="000000"/>
          <w:sz w:val="28"/>
        </w:rPr>
        <w:t>организации), местные исполнительные органы областей, городов республиканского</w:t>
      </w:r>
    </w:p>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специализированными организациями в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 еженедельно по средам;</w:t>
      </w:r>
    </w:p>
    <w:p>
      <w:pPr>
        <w:spacing w:after="0"/>
        <w:ind w:left="0"/>
        <w:jc w:val="both"/>
      </w:pPr>
      <w:r>
        <w:rPr>
          <w:rFonts w:ascii="Times New Roman"/>
          <w:b w:val="false"/>
          <w:i w:val="false"/>
          <w:color w:val="000000"/>
          <w:sz w:val="28"/>
        </w:rPr>
        <w:t>местными исполнительными органами областей, городов республиканского значения,</w:t>
      </w:r>
    </w:p>
    <w:p>
      <w:pPr>
        <w:spacing w:after="0"/>
        <w:ind w:left="0"/>
        <w:jc w:val="both"/>
      </w:pPr>
      <w:r>
        <w:rPr>
          <w:rFonts w:ascii="Times New Roman"/>
          <w:b w:val="false"/>
          <w:i w:val="false"/>
          <w:color w:val="000000"/>
          <w:sz w:val="28"/>
        </w:rPr>
        <w:t>столицы в министерства сельского хозяйства и торговли и интеграции</w:t>
      </w:r>
    </w:p>
    <w:p>
      <w:pPr>
        <w:spacing w:after="0"/>
        <w:ind w:left="0"/>
        <w:jc w:val="both"/>
      </w:pPr>
      <w:r>
        <w:rPr>
          <w:rFonts w:ascii="Times New Roman"/>
          <w:b w:val="false"/>
          <w:i w:val="false"/>
          <w:color w:val="000000"/>
          <w:sz w:val="28"/>
        </w:rPr>
        <w:t>Республики Казахстан, еженедельно по четвергам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Закуплены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предпринимательства, осуществляющие реализацию продовольственных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тысяч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яиц кур и хлеба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4"/>
    <w:p>
      <w:pPr>
        <w:spacing w:after="0"/>
        <w:ind w:left="0"/>
        <w:jc w:val="both"/>
      </w:pPr>
      <w:r>
        <w:rPr>
          <w:rFonts w:ascii="Times New Roman"/>
          <w:b w:val="false"/>
          <w:i w:val="false"/>
          <w:color w:val="000000"/>
          <w:sz w:val="28"/>
        </w:rPr>
        <w:t>
      Продолжение таблицы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товаров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стабилизационных фондах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сбыта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приведено в приложении к настоящей форме.</w:t>
      </w:r>
    </w:p>
    <w:bookmarkEnd w:id="35"/>
    <w:p>
      <w:pPr>
        <w:spacing w:after="0"/>
        <w:ind w:left="0"/>
        <w:jc w:val="both"/>
      </w:pPr>
      <w:bookmarkStart w:name="z50" w:id="36"/>
      <w:r>
        <w:rPr>
          <w:rFonts w:ascii="Times New Roman"/>
          <w:b w:val="false"/>
          <w:i w:val="false"/>
          <w:color w:val="000000"/>
          <w:sz w:val="28"/>
        </w:rPr>
        <w:t>
      Наименование: ____________________________________</w:t>
      </w:r>
    </w:p>
    <w:bookmarkEnd w:id="36"/>
    <w:p>
      <w:pPr>
        <w:spacing w:after="0"/>
        <w:ind w:left="0"/>
        <w:jc w:val="both"/>
      </w:pPr>
      <w:r>
        <w:rPr>
          <w:rFonts w:ascii="Times New Roman"/>
          <w:b w:val="false"/>
          <w:i w:val="false"/>
          <w:color w:val="000000"/>
          <w:sz w:val="28"/>
        </w:rPr>
        <w:t>Адрес ____________________________________________</w:t>
      </w:r>
    </w:p>
    <w:p>
      <w:pPr>
        <w:spacing w:after="0"/>
        <w:ind w:left="0"/>
        <w:jc w:val="both"/>
      </w:pPr>
      <w:r>
        <w:rPr>
          <w:rFonts w:ascii="Times New Roman"/>
          <w:b w:val="false"/>
          <w:i w:val="false"/>
          <w:color w:val="000000"/>
          <w:sz w:val="28"/>
        </w:rPr>
        <w:t>Телефон __________________________________________</w:t>
      </w:r>
    </w:p>
    <w:p>
      <w:pPr>
        <w:spacing w:after="0"/>
        <w:ind w:left="0"/>
        <w:jc w:val="both"/>
      </w:pPr>
      <w:r>
        <w:rPr>
          <w:rFonts w:ascii="Times New Roman"/>
          <w:b w:val="false"/>
          <w:i w:val="false"/>
          <w:color w:val="000000"/>
          <w:sz w:val="28"/>
        </w:rPr>
        <w:t>Адрес электронной почты___________________________</w:t>
      </w:r>
    </w:p>
    <w:p>
      <w:pPr>
        <w:spacing w:after="0"/>
        <w:ind w:left="0"/>
        <w:jc w:val="both"/>
      </w:pPr>
      <w:r>
        <w:rPr>
          <w:rFonts w:ascii="Times New Roman"/>
          <w:b w:val="false"/>
          <w:i w:val="false"/>
          <w:color w:val="000000"/>
          <w:sz w:val="28"/>
        </w:rPr>
        <w:t>Исполнитель 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 20___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ходе реализации</w:t>
            </w:r>
            <w:r>
              <w:br/>
            </w:r>
            <w:r>
              <w:rPr>
                <w:rFonts w:ascii="Times New Roman"/>
                <w:b w:val="false"/>
                <w:i w:val="false"/>
                <w:color w:val="000000"/>
                <w:sz w:val="20"/>
              </w:rPr>
              <w:t>механизмов стабилизации цен</w:t>
            </w:r>
            <w:r>
              <w:br/>
            </w:r>
            <w:r>
              <w:rPr>
                <w:rFonts w:ascii="Times New Roman"/>
                <w:b w:val="false"/>
                <w:i w:val="false"/>
                <w:color w:val="000000"/>
                <w:sz w:val="20"/>
              </w:rPr>
              <w:t>на социально значимые</w:t>
            </w:r>
            <w:r>
              <w:br/>
            </w:r>
            <w:r>
              <w:rPr>
                <w:rFonts w:ascii="Times New Roman"/>
                <w:b w:val="false"/>
                <w:i w:val="false"/>
                <w:color w:val="000000"/>
                <w:sz w:val="20"/>
              </w:rPr>
              <w:t>продовольственные товары"</w:t>
            </w:r>
          </w:p>
        </w:tc>
      </w:tr>
    </w:tbl>
    <w:bookmarkStart w:name="z52" w:id="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bookmarkEnd w:id="37"/>
    <w:bookmarkStart w:name="z53" w:id="38"/>
    <w:p>
      <w:pPr>
        <w:spacing w:after="0"/>
        <w:ind w:left="0"/>
        <w:jc w:val="left"/>
      </w:pPr>
      <w:r>
        <w:rPr>
          <w:rFonts w:ascii="Times New Roman"/>
          <w:b/>
          <w:i w:val="false"/>
          <w:color w:val="000000"/>
        </w:rPr>
        <w:t xml:space="preserve"> Глава 1. Общее положения</w:t>
      </w:r>
    </w:p>
    <w:bookmarkEnd w:id="38"/>
    <w:bookmarkStart w:name="z54" w:id="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(далее – Форма).</w:t>
      </w:r>
    </w:p>
    <w:bookmarkEnd w:id="39"/>
    <w:bookmarkStart w:name="z55" w:id="40"/>
    <w:p>
      <w:pPr>
        <w:spacing w:after="0"/>
        <w:ind w:left="0"/>
        <w:jc w:val="both"/>
      </w:pPr>
      <w:r>
        <w:rPr>
          <w:rFonts w:ascii="Times New Roman"/>
          <w:b w:val="false"/>
          <w:i w:val="false"/>
          <w:color w:val="000000"/>
          <w:sz w:val="28"/>
        </w:rPr>
        <w:t>
      2. Форма заполняется специализированными организациями, реализующими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специализированные организации), местными исполнительными органами областей, города республиканского значения, столицы.</w:t>
      </w:r>
    </w:p>
    <w:bookmarkEnd w:id="40"/>
    <w:bookmarkStart w:name="z56" w:id="41"/>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41"/>
    <w:bookmarkStart w:name="z57" w:id="42"/>
    <w:p>
      <w:pPr>
        <w:spacing w:after="0"/>
        <w:ind w:left="0"/>
        <w:jc w:val="both"/>
      </w:pPr>
      <w:r>
        <w:rPr>
          <w:rFonts w:ascii="Times New Roman"/>
          <w:b w:val="false"/>
          <w:i w:val="false"/>
          <w:color w:val="000000"/>
          <w:sz w:val="28"/>
        </w:rPr>
        <w:t>
      4. Форма предоставляется:</w:t>
      </w:r>
    </w:p>
    <w:bookmarkEnd w:id="42"/>
    <w:bookmarkStart w:name="z58" w:id="43"/>
    <w:p>
      <w:pPr>
        <w:spacing w:after="0"/>
        <w:ind w:left="0"/>
        <w:jc w:val="both"/>
      </w:pPr>
      <w:r>
        <w:rPr>
          <w:rFonts w:ascii="Times New Roman"/>
          <w:b w:val="false"/>
          <w:i w:val="false"/>
          <w:color w:val="000000"/>
          <w:sz w:val="28"/>
        </w:rPr>
        <w:t>
      специализированными организациями в местные исполнительные органы областей, городов республиканского значения, столицы, еженедельно по средам;</w:t>
      </w:r>
    </w:p>
    <w:bookmarkEnd w:id="43"/>
    <w:bookmarkStart w:name="z59" w:id="44"/>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в министерства сельского хозяйства и торговли и интеграции Республики Казахстан, еженедельно по четвергам.</w:t>
      </w:r>
    </w:p>
    <w:bookmarkEnd w:id="44"/>
    <w:bookmarkStart w:name="z60" w:id="4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5"/>
    <w:bookmarkStart w:name="z61" w:id="46"/>
    <w:p>
      <w:pPr>
        <w:spacing w:after="0"/>
        <w:ind w:left="0"/>
        <w:jc w:val="left"/>
      </w:pPr>
      <w:r>
        <w:rPr>
          <w:rFonts w:ascii="Times New Roman"/>
          <w:b/>
          <w:i w:val="false"/>
          <w:color w:val="000000"/>
        </w:rPr>
        <w:t xml:space="preserve"> Глава 2. Пояснение по заполнению Формы</w:t>
      </w:r>
    </w:p>
    <w:bookmarkEnd w:id="46"/>
    <w:bookmarkStart w:name="z62" w:id="47"/>
    <w:p>
      <w:pPr>
        <w:spacing w:after="0"/>
        <w:ind w:left="0"/>
        <w:jc w:val="both"/>
      </w:pPr>
      <w:r>
        <w:rPr>
          <w:rFonts w:ascii="Times New Roman"/>
          <w:b w:val="false"/>
          <w:i w:val="false"/>
          <w:color w:val="000000"/>
          <w:sz w:val="28"/>
        </w:rPr>
        <w:t>
      6. В графе 1 Формы указывается порядковый номер.</w:t>
      </w:r>
    </w:p>
    <w:bookmarkEnd w:id="47"/>
    <w:bookmarkStart w:name="z63" w:id="48"/>
    <w:p>
      <w:pPr>
        <w:spacing w:after="0"/>
        <w:ind w:left="0"/>
        <w:jc w:val="both"/>
      </w:pPr>
      <w:r>
        <w:rPr>
          <w:rFonts w:ascii="Times New Roman"/>
          <w:b w:val="false"/>
          <w:i w:val="false"/>
          <w:color w:val="000000"/>
          <w:sz w:val="28"/>
        </w:rPr>
        <w:t>
      7. В графе 2 Формы указывается наименование товара.</w:t>
      </w:r>
    </w:p>
    <w:bookmarkEnd w:id="48"/>
    <w:bookmarkStart w:name="z64" w:id="49"/>
    <w:p>
      <w:pPr>
        <w:spacing w:after="0"/>
        <w:ind w:left="0"/>
        <w:jc w:val="both"/>
      </w:pPr>
      <w:r>
        <w:rPr>
          <w:rFonts w:ascii="Times New Roman"/>
          <w:b w:val="false"/>
          <w:i w:val="false"/>
          <w:color w:val="000000"/>
          <w:sz w:val="28"/>
        </w:rPr>
        <w:t>
      8. В графе 3 Формы указываются объем и сумма товаров, закупленных напрямую у сельскохозяйственных товаропроизводителей и перерабатывающих предприятий, в тоннах и тысяч тенге;</w:t>
      </w:r>
    </w:p>
    <w:bookmarkEnd w:id="49"/>
    <w:bookmarkStart w:name="z65" w:id="50"/>
    <w:p>
      <w:pPr>
        <w:spacing w:after="0"/>
        <w:ind w:left="0"/>
        <w:jc w:val="both"/>
      </w:pPr>
      <w:r>
        <w:rPr>
          <w:rFonts w:ascii="Times New Roman"/>
          <w:b w:val="false"/>
          <w:i w:val="false"/>
          <w:color w:val="000000"/>
          <w:sz w:val="28"/>
        </w:rPr>
        <w:t>
      9. В графе 4 Формы указываются объем и сумма товаров, закупленных напрямую у оптовых поставщиков (дистрибьютеров), специализирующихся на реализации продовольственных товаров, в тоннах и тысяч тенге;</w:t>
      </w:r>
    </w:p>
    <w:bookmarkEnd w:id="50"/>
    <w:bookmarkStart w:name="z66" w:id="51"/>
    <w:p>
      <w:pPr>
        <w:spacing w:after="0"/>
        <w:ind w:left="0"/>
        <w:jc w:val="both"/>
      </w:pPr>
      <w:r>
        <w:rPr>
          <w:rFonts w:ascii="Times New Roman"/>
          <w:b w:val="false"/>
          <w:i w:val="false"/>
          <w:color w:val="000000"/>
          <w:sz w:val="28"/>
        </w:rPr>
        <w:t>
      10. В графе 5 Формы указываются объем и сумма товаров, закупленных у сельскохозяйственных товаропроизводителей и перерабатывающих предприятий в рамках форвардных договоров и офтейк-контрактов, в тоннах и тысяч тенге;</w:t>
      </w:r>
    </w:p>
    <w:bookmarkEnd w:id="51"/>
    <w:bookmarkStart w:name="z67" w:id="52"/>
    <w:p>
      <w:pPr>
        <w:spacing w:after="0"/>
        <w:ind w:left="0"/>
        <w:jc w:val="both"/>
      </w:pPr>
      <w:r>
        <w:rPr>
          <w:rFonts w:ascii="Times New Roman"/>
          <w:b w:val="false"/>
          <w:i w:val="false"/>
          <w:color w:val="000000"/>
          <w:sz w:val="28"/>
        </w:rPr>
        <w:t>
      11. В графе 6 Формы указываются объем и сумма товаров, закупленных у оптовых поставщиков (дистрибьютеров), специализирующихся на реализации продовольственных товаров, в рамках форвардных договоров и офтейк-контрактов, в тоннах и тысяч тенге;</w:t>
      </w:r>
    </w:p>
    <w:bookmarkEnd w:id="52"/>
    <w:bookmarkStart w:name="z68" w:id="53"/>
    <w:p>
      <w:pPr>
        <w:spacing w:after="0"/>
        <w:ind w:left="0"/>
        <w:jc w:val="both"/>
      </w:pPr>
      <w:r>
        <w:rPr>
          <w:rFonts w:ascii="Times New Roman"/>
          <w:b w:val="false"/>
          <w:i w:val="false"/>
          <w:color w:val="000000"/>
          <w:sz w:val="28"/>
        </w:rPr>
        <w:t>
      12. В графе 7 Формы указываются объем и сумма закупленных товаров по займам, предоставленным сельскохозяйственным товаропроизводителям и перерабатывающим предприятиям, в тоннах и тысяч тенге;</w:t>
      </w:r>
    </w:p>
    <w:bookmarkEnd w:id="53"/>
    <w:bookmarkStart w:name="z69" w:id="54"/>
    <w:p>
      <w:pPr>
        <w:spacing w:after="0"/>
        <w:ind w:left="0"/>
        <w:jc w:val="both"/>
      </w:pPr>
      <w:r>
        <w:rPr>
          <w:rFonts w:ascii="Times New Roman"/>
          <w:b w:val="false"/>
          <w:i w:val="false"/>
          <w:color w:val="000000"/>
          <w:sz w:val="28"/>
        </w:rPr>
        <w:t>
      13. В графе 8 Формы указываются объем и сумма закупленных товаров по займам, предоставленным субъектам предпринимательства, осуществляющим реализацию продовольственных товаров, в тоннах и тысяч тенге;</w:t>
      </w:r>
    </w:p>
    <w:bookmarkEnd w:id="54"/>
    <w:bookmarkStart w:name="z70" w:id="55"/>
    <w:p>
      <w:pPr>
        <w:spacing w:after="0"/>
        <w:ind w:left="0"/>
        <w:jc w:val="both"/>
      </w:pPr>
      <w:r>
        <w:rPr>
          <w:rFonts w:ascii="Times New Roman"/>
          <w:b w:val="false"/>
          <w:i w:val="false"/>
          <w:color w:val="000000"/>
          <w:sz w:val="28"/>
        </w:rPr>
        <w:t>
      14. В графе 9 Формы указывается количество товаров, имеющихся в наличии в стабилизационных фондах, в тоннах и тысяч тенге;</w:t>
      </w:r>
    </w:p>
    <w:bookmarkEnd w:id="55"/>
    <w:bookmarkStart w:name="z71" w:id="56"/>
    <w:p>
      <w:pPr>
        <w:spacing w:after="0"/>
        <w:ind w:left="0"/>
        <w:jc w:val="both"/>
      </w:pPr>
      <w:r>
        <w:rPr>
          <w:rFonts w:ascii="Times New Roman"/>
          <w:b w:val="false"/>
          <w:i w:val="false"/>
          <w:color w:val="000000"/>
          <w:sz w:val="28"/>
        </w:rPr>
        <w:t>
      15. В графе 10 Формы указывается количество товаров, имеющихся в наличии в рамках форвардных договоров и офтейк-контрактов, в тоннах и тысяч тенге;</w:t>
      </w:r>
    </w:p>
    <w:bookmarkEnd w:id="56"/>
    <w:bookmarkStart w:name="z72" w:id="57"/>
    <w:p>
      <w:pPr>
        <w:spacing w:after="0"/>
        <w:ind w:left="0"/>
        <w:jc w:val="both"/>
      </w:pPr>
      <w:r>
        <w:rPr>
          <w:rFonts w:ascii="Times New Roman"/>
          <w:b w:val="false"/>
          <w:i w:val="false"/>
          <w:color w:val="000000"/>
          <w:sz w:val="28"/>
        </w:rPr>
        <w:t>
      16. В графе 11 Формы указывается количество товаров, имеющихся в наличии по предоставленным займам, в тоннах и тысяч тенге;</w:t>
      </w:r>
    </w:p>
    <w:bookmarkEnd w:id="57"/>
    <w:bookmarkStart w:name="z73" w:id="58"/>
    <w:p>
      <w:pPr>
        <w:spacing w:after="0"/>
        <w:ind w:left="0"/>
        <w:jc w:val="both"/>
      </w:pPr>
      <w:r>
        <w:rPr>
          <w:rFonts w:ascii="Times New Roman"/>
          <w:b w:val="false"/>
          <w:i w:val="false"/>
          <w:color w:val="000000"/>
          <w:sz w:val="28"/>
        </w:rPr>
        <w:t>
      17. В графе 12 Формы указывается реализованный объем, в тоннах и тысяч тенге;</w:t>
      </w:r>
    </w:p>
    <w:bookmarkEnd w:id="58"/>
    <w:bookmarkStart w:name="z74" w:id="59"/>
    <w:p>
      <w:pPr>
        <w:spacing w:after="0"/>
        <w:ind w:left="0"/>
        <w:jc w:val="both"/>
      </w:pPr>
      <w:r>
        <w:rPr>
          <w:rFonts w:ascii="Times New Roman"/>
          <w:b w:val="false"/>
          <w:i w:val="false"/>
          <w:color w:val="000000"/>
          <w:sz w:val="28"/>
        </w:rPr>
        <w:t>
      18. В графе 13 Формы указывается остаток, в тоннах и тысяч тенге.</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