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489b" w14:textId="f814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июля 2024 года № 281. Зарегистрирован в Министерстве юстиции Республики Казахстан 30 июля 2024 года № 34837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кандасов и переселенцев" (зарегистрирован в Реестре государственной регистрации нормативных правовых актов за № 13334)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кандасов,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Для получения государственной услуги "Включение в региональную квоту приема кандасов" этнические казахи, ранее не включавшийся в региональную квоту и получивший статус кандаса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Правил присвоения или продления статуса кандаса, утвержденных приказом Министра труда и социальной защиты населения Республики Казахстан 22 июля 2013 года № 329-Ө-М (зарегистрирован в Реестре государственной регистрации нормативных правовых актов за № 8624), вдовы кандасов и их общие дети прибывшие после включения кандаса в региональную квоту приема кандасов и (или) родившиеся в Республике Казахстан до получения их родителями гражданства Республики Казахстан, а также этнические казахи получившие статус кандаса, проживающие на территории Республики Казахстан представляют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Перечня основных требований к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местные исполнительные органы по вопросам социальной защиты и занятости населения регионов,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112 Социального Кодекса (далее – Услугодатель);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"Migration.enbek.kz";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Государственную корпорацию "Правительство для граждан" (далее - Государственная корпорация);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через веб-портал "электронного правительства" (далее - веб-портал).".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32880)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добровольного переселения лиц для повышения мобильности рабочей силы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Социальный кодекс) и определяют порядок добровольного переселения лиц для повышения мобильности рабочей силы.";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После прибытия на новое место жительства и включения в региональную квоту кандасам и переселенцам и членам их семей, выплачивается материальная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кодекса.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расторгнувшие брак (супружество) за последние 36 месяцев до участия в мерах добровольного переселения лиц для повышения трудовой мобильности, предоставляют справку о государственной регистрации расторжения брака (супружества) в книге записи актов гражданского состояния.".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