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e4c6" w14:textId="206e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Председателя Комитета национальной безопасности Республики Казахстан от 27 марта 2018 года № 25/нс "Об утверждении Правил функционирования системы централизованного управления сетями телекоммуникаций Республики Казахстан"</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31 июля 2024 года № 107/қе. Зарегистрирован в Министерстве юстиции Республики Казахстан 31 июля 2024 года № 34848.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ПРИКАЗЫВАЮ:</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национальной безопасности Республики Казахстан от 27 марта 2018 года № 25/нс "Об утверждении Правил функционирования системы централизованного управления сетями телекоммуникаций Республики Казахстан" (зарегистрирован в Реестре государственной регистрации нормативных правовых актов под № 16783) следующие дополнения: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системы централизованного управления сетями телекоммуникаций Республики Казахстан, утвержденных указанным приказом:</w:t>
      </w:r>
    </w:p>
    <w:bookmarkEnd w:id="2"/>
    <w:bookmarkStart w:name="z8" w:id="3"/>
    <w:p>
      <w:pPr>
        <w:spacing w:after="0"/>
        <w:ind w:left="0"/>
        <w:jc w:val="both"/>
      </w:pPr>
      <w:r>
        <w:rPr>
          <w:rFonts w:ascii="Times New Roman"/>
          <w:b w:val="false"/>
          <w:i w:val="false"/>
          <w:color w:val="000000"/>
          <w:sz w:val="28"/>
        </w:rPr>
        <w:t>
      дополнить пунктами 4-1 и 4-2 следующего содержания:</w:t>
      </w:r>
    </w:p>
    <w:bookmarkEnd w:id="3"/>
    <w:bookmarkStart w:name="z9" w:id="4"/>
    <w:p>
      <w:pPr>
        <w:spacing w:after="0"/>
        <w:ind w:left="0"/>
        <w:jc w:val="both"/>
      </w:pPr>
      <w:r>
        <w:rPr>
          <w:rFonts w:ascii="Times New Roman"/>
          <w:b w:val="false"/>
          <w:i w:val="false"/>
          <w:color w:val="000000"/>
          <w:sz w:val="28"/>
        </w:rPr>
        <w:t>
      "4-1. Регистрация международных точек стыка сетей спутниковой связи иностранных операторов спутниковой связи, находящихся на территории иностранного государства, организованных через наземные сети телекоммуникаций, осуществляется в соответствии с пунктами 10 и 11 настоящих Правил.</w:t>
      </w:r>
    </w:p>
    <w:bookmarkEnd w:id="4"/>
    <w:bookmarkStart w:name="z10" w:id="5"/>
    <w:p>
      <w:pPr>
        <w:spacing w:after="0"/>
        <w:ind w:left="0"/>
        <w:jc w:val="both"/>
      </w:pPr>
      <w:r>
        <w:rPr>
          <w:rFonts w:ascii="Times New Roman"/>
          <w:b w:val="false"/>
          <w:i w:val="false"/>
          <w:color w:val="000000"/>
          <w:sz w:val="28"/>
        </w:rPr>
        <w:t>
      4-2. Операторы спутниковой связи обеспечивают соединение абонентского устройства спутниковой связи с наземной станцией оператора спутниковой связи, находящейся на территории Республики Казахстан и присоединенной к единой сети телекоммуникаций Республики Казахстан.</w:t>
      </w:r>
    </w:p>
    <w:bookmarkEnd w:id="5"/>
    <w:bookmarkStart w:name="z11" w:id="6"/>
    <w:p>
      <w:pPr>
        <w:spacing w:after="0"/>
        <w:ind w:left="0"/>
        <w:jc w:val="both"/>
      </w:pPr>
      <w:r>
        <w:rPr>
          <w:rFonts w:ascii="Times New Roman"/>
          <w:b w:val="false"/>
          <w:i w:val="false"/>
          <w:color w:val="000000"/>
          <w:sz w:val="28"/>
        </w:rPr>
        <w:t>
      При соединении абонентского устройства спутниковой связи с наземными станциями иностранного оператора спутниковой связи, находящихся на территории иностранного государства, исходящий трафик абонентского устройства спутниковой связи перенаправляется на наземную станцию оператора спутниковой связи, находящейся на территории Республики Казахстан, через защищенные каналы связи, проходящие через зарегистрированную международную точку стыка.</w:t>
      </w:r>
    </w:p>
    <w:bookmarkEnd w:id="6"/>
    <w:bookmarkStart w:name="z12" w:id="7"/>
    <w:p>
      <w:pPr>
        <w:spacing w:after="0"/>
        <w:ind w:left="0"/>
        <w:jc w:val="both"/>
      </w:pPr>
      <w:r>
        <w:rPr>
          <w:rFonts w:ascii="Times New Roman"/>
          <w:b w:val="false"/>
          <w:i w:val="false"/>
          <w:color w:val="000000"/>
          <w:sz w:val="28"/>
        </w:rPr>
        <w:t>
      Указанные условия организации спутниковой связи не распространяются на пилотные проекты по использованию сетей связи с применением негеостационарных спутников.".</w:t>
      </w:r>
    </w:p>
    <w:bookmarkEnd w:id="7"/>
    <w:bookmarkStart w:name="z13" w:id="8"/>
    <w:p>
      <w:pPr>
        <w:spacing w:after="0"/>
        <w:ind w:left="0"/>
        <w:jc w:val="both"/>
      </w:pPr>
      <w:r>
        <w:rPr>
          <w:rFonts w:ascii="Times New Roman"/>
          <w:b w:val="false"/>
          <w:i w:val="false"/>
          <w:color w:val="000000"/>
          <w:sz w:val="28"/>
        </w:rPr>
        <w:t>
      2. 5 Службе Комитета национальной безопасности Республики Казахстан (Дарменову Б.Д.) обеспечить:</w:t>
      </w:r>
    </w:p>
    <w:bookmarkEnd w:id="8"/>
    <w:bookmarkStart w:name="z14"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5" w:id="10"/>
    <w:p>
      <w:pPr>
        <w:spacing w:after="0"/>
        <w:ind w:left="0"/>
        <w:jc w:val="both"/>
      </w:pPr>
      <w:r>
        <w:rPr>
          <w:rFonts w:ascii="Times New Roman"/>
          <w:b w:val="false"/>
          <w:i w:val="false"/>
          <w:color w:val="000000"/>
          <w:sz w:val="28"/>
        </w:rPr>
        <w:t>
      2) размещение настоящего приказа на официальном интернет-ресурсе Комитета национальной безопасности Республики Казахстан;</w:t>
      </w:r>
    </w:p>
    <w:bookmarkEnd w:id="10"/>
    <w:bookmarkStart w:name="z16" w:id="1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 предусмотренных подпунктами 1) и 2) настоящего пункта.</w:t>
      </w:r>
    </w:p>
    <w:bookmarkEnd w:id="11"/>
    <w:bookmarkStart w:name="z17" w:id="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w:t>
      </w:r>
    </w:p>
    <w:bookmarkEnd w:id="12"/>
    <w:bookmarkStart w:name="z18" w:id="1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both"/>
      </w:pPr>
      <w:bookmarkStart w:name="z20"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