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92277" w14:textId="b0922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по инвестициям и развитию Республики Казахстан от 24 апреля 2015 года № 484 "Об утверждении Правил государственной регистрации космических объектов и прав на них и формы регистра космических объектов"</w:t>
      </w:r>
    </w:p>
    <w:p>
      <w:pPr>
        <w:spacing w:after="0"/>
        <w:ind w:left="0"/>
        <w:jc w:val="both"/>
      </w:pPr>
      <w:r>
        <w:rPr>
          <w:rFonts w:ascii="Times New Roman"/>
          <w:b w:val="false"/>
          <w:i w:val="false"/>
          <w:color w:val="000000"/>
          <w:sz w:val="28"/>
        </w:rPr>
        <w:t>Приказ Министра цифрового развития, инноваций и аэрокосмической промышленности Республики Казахстан от 31 июля 2024 года № 456/НҚ. Зарегистрирован в Министерстве юстиции Республики Казахстан 1 августа 2024 года № 34874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24 апреля 2015 года № 484 "Об утверждении Правил государственной регистрации космических объектов и прав на них и формы регистра космических объектов" (зарегистрированный в Реестре государственной регистрации нормативных правовых актов за № 11382)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указанного приказа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подпунктом 11)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 космической деятельности",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w:t>
      </w:r>
      <w:r>
        <w:rPr>
          <w:rFonts w:ascii="Times New Roman"/>
          <w:b w:val="false"/>
          <w:i w:val="false"/>
          <w:color w:val="000000"/>
          <w:sz w:val="28"/>
        </w:rPr>
        <w:t>подпунктом 41)</w:t>
      </w:r>
      <w:r>
        <w:rPr>
          <w:rFonts w:ascii="Times New Roman"/>
          <w:b w:val="false"/>
          <w:i w:val="false"/>
          <w:color w:val="000000"/>
          <w:sz w:val="28"/>
        </w:rPr>
        <w:t xml:space="preserve"> пункта 15 Положения о Министерстве цифрового развития, инноваций и аэрокосмической промышленности Республики Казахстан, утвержденного Постановлением Правительства Республики Казахстан от 12 июля 2019 года № 501,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государственной регистрации космических объектов и прав на них,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 Настоящие Правила государственной регистрации космических объектов и прав на них (далее – Правила) разработаны в соответствии с подпунктом 11)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 космической деятельности",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w:t>
      </w:r>
      <w:r>
        <w:rPr>
          <w:rFonts w:ascii="Times New Roman"/>
          <w:b w:val="false"/>
          <w:i w:val="false"/>
          <w:color w:val="000000"/>
          <w:sz w:val="28"/>
        </w:rPr>
        <w:t>подпунктом 41)</w:t>
      </w:r>
      <w:r>
        <w:rPr>
          <w:rFonts w:ascii="Times New Roman"/>
          <w:b w:val="false"/>
          <w:i w:val="false"/>
          <w:color w:val="000000"/>
          <w:sz w:val="28"/>
        </w:rPr>
        <w:t xml:space="preserve"> пункта 15 Положения о Министерстве цифрового развития, инноваций и аэрокосмической промышленности Республики Казахстан, утвержденного Постановлением Правительства Республики Казахстан от 12 июля 2019 года № 501 и определяют порядок государственной регистрации космических объектов и прав на них.";</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13" w:id="5"/>
    <w:p>
      <w:pPr>
        <w:spacing w:after="0"/>
        <w:ind w:left="0"/>
        <w:jc w:val="both"/>
      </w:pPr>
      <w:r>
        <w:rPr>
          <w:rFonts w:ascii="Times New Roman"/>
          <w:b w:val="false"/>
          <w:i w:val="false"/>
          <w:color w:val="000000"/>
          <w:sz w:val="28"/>
        </w:rPr>
        <w:t xml:space="preserve">
      "6. Основные требования к оказанию государственной услуги изложены в перечне основных требований к оказанию государственной услуги "Государственная регистрация космических объектов и прав на них" (далее – Перечень)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
    <w:bookmarkStart w:name="z14" w:id="6"/>
    <w:p>
      <w:pPr>
        <w:spacing w:after="0"/>
        <w:ind w:left="0"/>
        <w:jc w:val="both"/>
      </w:pPr>
      <w:r>
        <w:rPr>
          <w:rFonts w:ascii="Times New Roman"/>
          <w:b w:val="false"/>
          <w:i w:val="false"/>
          <w:color w:val="000000"/>
          <w:sz w:val="28"/>
        </w:rPr>
        <w:t xml:space="preserve">
      Для получения государственной услуги физические и юридические лица Республики Казахстан (далее – услугополучатели) направляют услугодателю посредством веб-портала "электронного правительства" www.egov.kz (далее – портал) документы согласно пункту 8 Перечня. </w:t>
      </w:r>
    </w:p>
    <w:bookmarkEnd w:id="6"/>
    <w:bookmarkStart w:name="z15" w:id="7"/>
    <w:p>
      <w:pPr>
        <w:spacing w:after="0"/>
        <w:ind w:left="0"/>
        <w:jc w:val="both"/>
      </w:pPr>
      <w:r>
        <w:rPr>
          <w:rFonts w:ascii="Times New Roman"/>
          <w:b w:val="false"/>
          <w:i w:val="false"/>
          <w:color w:val="000000"/>
          <w:sz w:val="28"/>
        </w:rPr>
        <w:t xml:space="preserve">
      7. Государственная регистрация космических объектов и прав на них или изменения прав (обременения прав),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2 настоящих Правил, осуществляется в следующем порядке: </w:t>
      </w:r>
    </w:p>
    <w:bookmarkEnd w:id="7"/>
    <w:bookmarkStart w:name="z16" w:id="8"/>
    <w:p>
      <w:pPr>
        <w:spacing w:after="0"/>
        <w:ind w:left="0"/>
        <w:jc w:val="both"/>
      </w:pPr>
      <w:r>
        <w:rPr>
          <w:rFonts w:ascii="Times New Roman"/>
          <w:b w:val="false"/>
          <w:i w:val="false"/>
          <w:color w:val="000000"/>
          <w:sz w:val="28"/>
        </w:rPr>
        <w:t>
      1) Канцелярия услугодателя в день поступления документов осуществляет их прием и регистрацию.</w:t>
      </w:r>
    </w:p>
    <w:bookmarkEnd w:id="8"/>
    <w:bookmarkStart w:name="z17" w:id="9"/>
    <w:p>
      <w:pPr>
        <w:spacing w:after="0"/>
        <w:ind w:left="0"/>
        <w:jc w:val="both"/>
      </w:pPr>
      <w:r>
        <w:rPr>
          <w:rFonts w:ascii="Times New Roman"/>
          <w:b w:val="false"/>
          <w:i w:val="false"/>
          <w:color w:val="000000"/>
          <w:sz w:val="28"/>
        </w:rPr>
        <w:t xml:space="preserve">
      Работник ответственного структурного подразделения услугодателя (далее – работник услугодателя) в течение 2 (двух) рабочих дней с момента регистрации документов, указанных в </w:t>
      </w:r>
      <w:r>
        <w:rPr>
          <w:rFonts w:ascii="Times New Roman"/>
          <w:b w:val="false"/>
          <w:i w:val="false"/>
          <w:color w:val="000000"/>
          <w:sz w:val="28"/>
        </w:rPr>
        <w:t>пункте 6</w:t>
      </w:r>
      <w:r>
        <w:rPr>
          <w:rFonts w:ascii="Times New Roman"/>
          <w:b w:val="false"/>
          <w:i w:val="false"/>
          <w:color w:val="000000"/>
          <w:sz w:val="28"/>
        </w:rPr>
        <w:t xml:space="preserve"> настоящих Правил, проверяет полноту представленных документов и (или) сведений. В случае представления услугополучателем неполного пакета документов и (или) сведений согласно Перечню и (или) с истекшим сроком действия, работник услугодателя в указанный срок отказывает в приеме заявления в форме электронного документа, подписанного электронной цифровой подписью (далее – ЭЦП) уполномоченного лица услугодателя.</w:t>
      </w:r>
    </w:p>
    <w:bookmarkEnd w:id="9"/>
    <w:bookmarkStart w:name="z18" w:id="10"/>
    <w:p>
      <w:pPr>
        <w:spacing w:after="0"/>
        <w:ind w:left="0"/>
        <w:jc w:val="both"/>
      </w:pPr>
      <w:r>
        <w:rPr>
          <w:rFonts w:ascii="Times New Roman"/>
          <w:b w:val="false"/>
          <w:i w:val="false"/>
          <w:color w:val="000000"/>
          <w:sz w:val="28"/>
        </w:rPr>
        <w:t xml:space="preserve">
      2) в случае полноты документов работник услугодателя в течении трех рабочих дней осуществляет проверку документов, представленных на государственную регистрацию, установление отсутствия противоречий между заявляемыми правами и уже зарегистрированными правами на данный космический объект, а также оснований для отказа в государственной регистрации. </w:t>
      </w:r>
    </w:p>
    <w:bookmarkEnd w:id="10"/>
    <w:bookmarkStart w:name="z19" w:id="11"/>
    <w:p>
      <w:pPr>
        <w:spacing w:after="0"/>
        <w:ind w:left="0"/>
        <w:jc w:val="both"/>
      </w:pPr>
      <w:r>
        <w:rPr>
          <w:rFonts w:ascii="Times New Roman"/>
          <w:b w:val="false"/>
          <w:i w:val="false"/>
          <w:color w:val="000000"/>
          <w:sz w:val="28"/>
        </w:rPr>
        <w:t xml:space="preserve">
      3) по итогам проверки сведений, указанных в </w:t>
      </w:r>
      <w:r>
        <w:rPr>
          <w:rFonts w:ascii="Times New Roman"/>
          <w:b w:val="false"/>
          <w:i w:val="false"/>
          <w:color w:val="000000"/>
          <w:sz w:val="28"/>
        </w:rPr>
        <w:t>подпункте 2)</w:t>
      </w:r>
      <w:r>
        <w:rPr>
          <w:rFonts w:ascii="Times New Roman"/>
          <w:b w:val="false"/>
          <w:i w:val="false"/>
          <w:color w:val="000000"/>
          <w:sz w:val="28"/>
        </w:rPr>
        <w:t xml:space="preserve"> пункта 7 настоящих Правил, работник услугодателя совершает следующие действия:</w:t>
      </w:r>
    </w:p>
    <w:bookmarkEnd w:id="11"/>
    <w:bookmarkStart w:name="z20" w:id="12"/>
    <w:p>
      <w:pPr>
        <w:spacing w:after="0"/>
        <w:ind w:left="0"/>
        <w:jc w:val="both"/>
      </w:pPr>
      <w:r>
        <w:rPr>
          <w:rFonts w:ascii="Times New Roman"/>
          <w:b w:val="false"/>
          <w:i w:val="false"/>
          <w:color w:val="000000"/>
          <w:sz w:val="28"/>
        </w:rPr>
        <w:t xml:space="preserve">
      При государственной регистрации космических объектов и прав на них оформляет свидетельство о государственной регистрации космического объекта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либо готовит мотивированный отказ в оказании государственной услуги и направляет результат оказания государственной услуги в "личный кабинет" услугополучателя в форме электронного документа, подписанного ЭЦП уполномоченного лица услугодателя.</w:t>
      </w:r>
    </w:p>
    <w:bookmarkEnd w:id="12"/>
    <w:bookmarkStart w:name="z21" w:id="13"/>
    <w:p>
      <w:pPr>
        <w:spacing w:after="0"/>
        <w:ind w:left="0"/>
        <w:jc w:val="both"/>
      </w:pPr>
      <w:r>
        <w:rPr>
          <w:rFonts w:ascii="Times New Roman"/>
          <w:b w:val="false"/>
          <w:i w:val="false"/>
          <w:color w:val="000000"/>
          <w:sz w:val="28"/>
        </w:rPr>
        <w:t xml:space="preserve">
      При государственной регистрации изменения прав (обременения прав) вносит запись в регистр космических объектов и оформляет выписку из регистра космических объектов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подтверждающую регистрацию обременения на космический объект, либо готовит мотивированный отказ в государственной регистрации обременений прав и направляет результат оказания государственной услуги в "личный кабинет" услугополучателя в форме электронного документа, подписанного ЭЦП уполномоченного лица услугодателя.";</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24" w:id="14"/>
    <w:p>
      <w:pPr>
        <w:spacing w:after="0"/>
        <w:ind w:left="0"/>
        <w:jc w:val="both"/>
      </w:pPr>
      <w:r>
        <w:rPr>
          <w:rFonts w:ascii="Times New Roman"/>
          <w:b w:val="false"/>
          <w:i w:val="false"/>
          <w:color w:val="000000"/>
          <w:sz w:val="28"/>
        </w:rPr>
        <w:t>
      "9. Государственная регистрация обременений прав, налагаемых государственными органами и иными уполномоченными лицами, производится немедленно с момента поступления соответствующего документа услугодателю.</w:t>
      </w:r>
    </w:p>
    <w:bookmarkEnd w:id="14"/>
    <w:bookmarkStart w:name="z25" w:id="15"/>
    <w:p>
      <w:pPr>
        <w:spacing w:after="0"/>
        <w:ind w:left="0"/>
        <w:jc w:val="both"/>
      </w:pPr>
      <w:r>
        <w:rPr>
          <w:rFonts w:ascii="Times New Roman"/>
          <w:b w:val="false"/>
          <w:i w:val="false"/>
          <w:color w:val="000000"/>
          <w:sz w:val="28"/>
        </w:rPr>
        <w:t>
      В тех случаях, когда права (обременения прав) возникают на основании сделки, удостоверенной в нотариальном порядке, регистрация осуществляется по заявлению любой стороны (участника) сделки с приложением копии документа, содержащего обременение права на космический объект (нотариально засвидетельствованная, в случае непредставления оригинала для сверки).</w:t>
      </w:r>
    </w:p>
    <w:bookmarkEnd w:id="15"/>
    <w:bookmarkStart w:name="z26" w:id="16"/>
    <w:p>
      <w:pPr>
        <w:spacing w:after="0"/>
        <w:ind w:left="0"/>
        <w:jc w:val="both"/>
      </w:pPr>
      <w:r>
        <w:rPr>
          <w:rFonts w:ascii="Times New Roman"/>
          <w:b w:val="false"/>
          <w:i w:val="false"/>
          <w:color w:val="000000"/>
          <w:sz w:val="28"/>
        </w:rPr>
        <w:t xml:space="preserve">
      При проведении операции, предусмотренной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5-1, </w:t>
      </w:r>
      <w:r>
        <w:rPr>
          <w:rFonts w:ascii="Times New Roman"/>
          <w:b w:val="false"/>
          <w:i w:val="false"/>
          <w:color w:val="000000"/>
          <w:sz w:val="28"/>
        </w:rPr>
        <w:t>статьей 61-4</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для государственной регистрации изменения прав (обременения прав) на космический объект услугодателю представляются документы согласно пункту 8 Перечня.";</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29" w:id="17"/>
    <w:p>
      <w:pPr>
        <w:spacing w:after="0"/>
        <w:ind w:left="0"/>
        <w:jc w:val="both"/>
      </w:pPr>
      <w:r>
        <w:rPr>
          <w:rFonts w:ascii="Times New Roman"/>
          <w:b w:val="false"/>
          <w:i w:val="false"/>
          <w:color w:val="000000"/>
          <w:sz w:val="28"/>
        </w:rPr>
        <w:t>
      "12. Услугодатель отказывает в оказании государственной услуги по основаниям, указанным в пункте 9 Перечня.";</w:t>
      </w:r>
    </w:p>
    <w:bookmarkEnd w:id="17"/>
    <w:bookmarkStart w:name="z30" w:id="1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17</w:t>
      </w:r>
      <w:r>
        <w:rPr>
          <w:rFonts w:ascii="Times New Roman"/>
          <w:b w:val="false"/>
          <w:i w:val="false"/>
          <w:color w:val="000000"/>
          <w:sz w:val="28"/>
        </w:rPr>
        <w:t xml:space="preserve"> изложить в следующей редакции:</w:t>
      </w:r>
    </w:p>
    <w:bookmarkEnd w:id="18"/>
    <w:bookmarkStart w:name="z31" w:id="19"/>
    <w:p>
      <w:pPr>
        <w:spacing w:after="0"/>
        <w:ind w:left="0"/>
        <w:jc w:val="both"/>
      </w:pPr>
      <w:r>
        <w:rPr>
          <w:rFonts w:ascii="Times New Roman"/>
          <w:b w:val="false"/>
          <w:i w:val="false"/>
          <w:color w:val="000000"/>
          <w:sz w:val="28"/>
        </w:rPr>
        <w:t>
      "17. Для внесения записи в регистр космических объектов, подтверждающих факт уничтожения или утилизации космического объекта, услугополучатели подают услугодателю документы согласно пункту 8 Перечня.";</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дополнить частью седьмой следующего содержания: </w:t>
      </w:r>
    </w:p>
    <w:bookmarkStart w:name="z33" w:id="20"/>
    <w:p>
      <w:pPr>
        <w:spacing w:after="0"/>
        <w:ind w:left="0"/>
        <w:jc w:val="both"/>
      </w:pPr>
      <w:r>
        <w:rPr>
          <w:rFonts w:ascii="Times New Roman"/>
          <w:b w:val="false"/>
          <w:i w:val="false"/>
          <w:color w:val="000000"/>
          <w:sz w:val="28"/>
        </w:rPr>
        <w:t>
      "Отказ в государственной регистрации космического объекта и прав на него может быть обжалован в суд в порядке, установленном законодательством Республики Казахстан.".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Правилам государственной регистрации космических объектов и прав на них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35" w:id="21"/>
    <w:p>
      <w:pPr>
        <w:spacing w:after="0"/>
        <w:ind w:left="0"/>
        <w:jc w:val="both"/>
      </w:pPr>
      <w:r>
        <w:rPr>
          <w:rFonts w:ascii="Times New Roman"/>
          <w:b w:val="false"/>
          <w:i w:val="false"/>
          <w:color w:val="000000"/>
          <w:sz w:val="28"/>
        </w:rPr>
        <w:t>
      2. Аэрокосмическому комитету Министерства цифрового развития, инноваций и аэрокосмической промышленности Республики Казахстан в установленном законодательством Республики Казахстан порядке обеспечить:</w:t>
      </w:r>
    </w:p>
    <w:bookmarkEnd w:id="21"/>
    <w:bookmarkStart w:name="z36" w:id="2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2"/>
    <w:bookmarkStart w:name="z37" w:id="23"/>
    <w:p>
      <w:pPr>
        <w:spacing w:after="0"/>
        <w:ind w:left="0"/>
        <w:jc w:val="both"/>
      </w:pPr>
      <w:r>
        <w:rPr>
          <w:rFonts w:ascii="Times New Roman"/>
          <w:b w:val="false"/>
          <w:i w:val="false"/>
          <w:color w:val="000000"/>
          <w:sz w:val="28"/>
        </w:rPr>
        <w:t>
      2) размещение настоящего приказа на интернет-ресурсе Министерства цифрового развития, инноваций и аэрокосмической промышленности Республики Казахстан после его официального опубликования;</w:t>
      </w:r>
    </w:p>
    <w:bookmarkEnd w:id="23"/>
    <w:bookmarkStart w:name="z38" w:id="2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 инноваций и аэрокосмической промышленности Республики Казахстан сведений об исполнении мероприятий, предусмотренных подпунктами 1) и 2) настоящего пункта.</w:t>
      </w:r>
    </w:p>
    <w:bookmarkEnd w:id="24"/>
    <w:bookmarkStart w:name="z39" w:id="2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цифрового развития, инноваций и аэрокосмической промышленности Республики Казахстан.</w:t>
      </w:r>
    </w:p>
    <w:bookmarkEnd w:id="25"/>
    <w:bookmarkStart w:name="z40" w:id="2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цифрового развития,</w:t>
            </w:r>
          </w:p>
          <w:p>
            <w:pPr>
              <w:spacing w:after="20"/>
              <w:ind w:left="20"/>
              <w:jc w:val="both"/>
            </w:pPr>
          </w:p>
          <w:p>
            <w:pPr>
              <w:spacing w:after="20"/>
              <w:ind w:left="20"/>
              <w:jc w:val="both"/>
            </w:pPr>
            <w:r>
              <w:rPr>
                <w:rFonts w:ascii="Times New Roman"/>
                <w:b w:val="false"/>
                <w:i/>
                <w:color w:val="000000"/>
                <w:sz w:val="20"/>
              </w:rPr>
              <w:t>инноваций и аэрокосмической промышленности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Мадиев</w:t>
            </w:r>
            <w:r>
              <w:rPr>
                <w:rFonts w:ascii="Times New Roman"/>
                <w:b w:val="false"/>
                <w:i w:val="false"/>
                <w:color w:val="000000"/>
                <w:sz w:val="20"/>
              </w:rPr>
              <w:t>
</w:t>
            </w:r>
          </w:p>
        </w:tc>
      </w:tr>
    </w:tbl>
    <w:p>
      <w:pPr>
        <w:spacing w:after="0"/>
        <w:ind w:left="0"/>
        <w:jc w:val="both"/>
      </w:pPr>
      <w:bookmarkStart w:name="z42" w:id="27"/>
      <w:r>
        <w:rPr>
          <w:rFonts w:ascii="Times New Roman"/>
          <w:b w:val="false"/>
          <w:i w:val="false"/>
          <w:color w:val="000000"/>
          <w:sz w:val="28"/>
        </w:rPr>
        <w:t>
      СОГЛАСОВАН</w:t>
      </w:r>
    </w:p>
    <w:bookmarkEnd w:id="27"/>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июля 2024 года № 456/НҚ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космических объектов</w:t>
            </w:r>
            <w:r>
              <w:br/>
            </w:r>
            <w:r>
              <w:rPr>
                <w:rFonts w:ascii="Times New Roman"/>
                <w:b w:val="false"/>
                <w:i w:val="false"/>
                <w:color w:val="000000"/>
                <w:sz w:val="20"/>
              </w:rPr>
              <w:t>и прав на них</w:t>
            </w:r>
          </w:p>
        </w:tc>
      </w:tr>
    </w:tbl>
    <w:bookmarkStart w:name="z45" w:id="28"/>
    <w:p>
      <w:pPr>
        <w:spacing w:after="0"/>
        <w:ind w:left="0"/>
        <w:jc w:val="left"/>
      </w:pPr>
      <w:r>
        <w:rPr>
          <w:rFonts w:ascii="Times New Roman"/>
          <w:b/>
          <w:i w:val="false"/>
          <w:color w:val="000000"/>
        </w:rPr>
        <w:t xml:space="preserve"> Перечень основных требований к оказанию государственной услуги "Государственная регистрация космических объектов и прав на них"</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Государственная регистрация космических объектов и прав на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Аэрокосмический комитет Министерства цифрового развития, инноваций и аэрокосмической промышленности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заявлений и выдача результатов оказания государственной услуги осуществляется посредством веб-портала "электронного правительства" (далее – портал):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 5 (пять)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Свидетельство о государственной регистрации космического объекта, выписка из регистра космических объектов, подтверждающая регистрацию обременения на космический объект, выписка из регистра космических объектов, подтверждающая факт уничтожения или утилизации космического объекта, либо мотивированный ответ об отказе в оказании государственной услуги в случаях и по основаниям, предусмотренным настоящим Перечнем.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оказание государственной услуги взимается регистрационный сбор, который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 составляет за государственную регистрацию космических объектов и прав на них – 14 месячных расчетных показателей (далее – МРП), исходя из размера МРП, установленного законом о республиканском бюджете и действующего на дату оплаты сбора. Регистрационный сбор оплачивается через банки второго уровня или организации, осуществляющие отдельные виды банковских операций, а также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9"/>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(далее – Кодекс) с перерывом на обед с 13:00 часов до 14:30 часов.</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услугодателя: www.gov.egov.kz в разделе "Государственные услуги";</w:t>
            </w:r>
          </w:p>
          <w:p>
            <w:pPr>
              <w:spacing w:after="20"/>
              <w:ind w:left="20"/>
              <w:jc w:val="both"/>
            </w:pPr>
            <w:r>
              <w:rPr>
                <w:rFonts w:ascii="Times New Roman"/>
                <w:b w:val="false"/>
                <w:i w:val="false"/>
                <w:color w:val="000000"/>
                <w:sz w:val="20"/>
              </w:rPr>
              <w:t>
2)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0"/>
          <w:p>
            <w:pPr>
              <w:spacing w:after="20"/>
              <w:ind w:left="20"/>
              <w:jc w:val="both"/>
            </w:pPr>
            <w:r>
              <w:rPr>
                <w:rFonts w:ascii="Times New Roman"/>
                <w:b w:val="false"/>
                <w:i w:val="false"/>
                <w:color w:val="000000"/>
                <w:sz w:val="20"/>
              </w:rPr>
              <w:t xml:space="preserve">
1) для государственной регистрации космических объектов и прав на них: </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о государственной регистрации космического объекта в форме электронного документа, удостоверенного ЭЦП услугополучателя согласно приложению 2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версия правоустанавливающего документа на космический объект.</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государственной регистрации изменения прав (обременения прав) на космический объект:</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о государственной регистрации изменения прав (обременения прав) на космический объект в форме электронного документа, удостоверенного ЭЦП услугополучателя согласно приложению 4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нотариально засвидетельствованные копии договора об одновременной передаче активов и обязательств, договора, предусматривающего приобретение организацией, специализирующейся на улучшении качества кредитных портфелей банков второго уровня, активов и прав требований (с приложением передаточного акта или выписки из него), договора, содержащего условие об уступке права (требования);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подтверждающий уплату в бюджет суммы сбора за государственную регистрацию космического объекта и прав на него.</w:t>
            </w:r>
          </w:p>
          <w:p>
            <w:pPr>
              <w:spacing w:after="20"/>
              <w:ind w:left="20"/>
              <w:jc w:val="both"/>
            </w:pPr>
            <w:r>
              <w:rPr>
                <w:rFonts w:ascii="Times New Roman"/>
                <w:b w:val="false"/>
                <w:i w:val="false"/>
                <w:color w:val="000000"/>
                <w:sz w:val="20"/>
              </w:rPr>
              <w:t>
</w:t>
            </w:r>
            <w:r>
              <w:rPr>
                <w:rFonts w:ascii="Times New Roman"/>
                <w:b w:val="false"/>
                <w:i w:val="false"/>
                <w:color w:val="000000"/>
                <w:sz w:val="20"/>
              </w:rPr>
              <w:t>3) для внесения записи в регистр космических объектов, подтверждающих факт уничтожения или утилизации космического объекта: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в форме электронного документа, удостоверенного ЭЦП услугополучателя согласно приложению 6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копии документов, подтверждающих факт уничтожения или утилизации космического объекта.</w:t>
            </w:r>
          </w:p>
          <w:p>
            <w:pPr>
              <w:spacing w:after="20"/>
              <w:ind w:left="20"/>
              <w:jc w:val="both"/>
            </w:pPr>
            <w:r>
              <w:rPr>
                <w:rFonts w:ascii="Times New Roman"/>
                <w:b w:val="false"/>
                <w:i w:val="false"/>
                <w:color w:val="000000"/>
                <w:sz w:val="20"/>
              </w:rPr>
              <w:t>
Сведения о документах, удостоверяющих личность услугополучателя, о государственной регистрации (перерегистрации) юридического лица, о регистрации услугополучателя в качестве индивидуального предпринимателя, об оплате регистрационного сбора, о лицензии на право осуществления деятельности в сфере использования космического пространства услугодатель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1"/>
          <w:p>
            <w:pPr>
              <w:spacing w:after="20"/>
              <w:ind w:left="20"/>
              <w:jc w:val="both"/>
            </w:pPr>
            <w:r>
              <w:rPr>
                <w:rFonts w:ascii="Times New Roman"/>
                <w:b w:val="false"/>
                <w:i w:val="false"/>
                <w:color w:val="000000"/>
                <w:sz w:val="20"/>
              </w:rPr>
              <w:t>
1) представление услугополучателем неполного пакета документов, необходимых для государственной регистрации;</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2) представление услугополучателем документов, не соответствующих требованиям законодательства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наличие обременения прав на космический объект, ограничивающих или исключающих распоряжение космическим объектом;</w:t>
            </w:r>
          </w:p>
          <w:p>
            <w:pPr>
              <w:spacing w:after="20"/>
              <w:ind w:left="20"/>
              <w:jc w:val="both"/>
            </w:pPr>
            <w:r>
              <w:rPr>
                <w:rFonts w:ascii="Times New Roman"/>
                <w:b w:val="false"/>
                <w:i w:val="false"/>
                <w:color w:val="000000"/>
                <w:sz w:val="20"/>
              </w:rPr>
              <w:t>
</w:t>
            </w:r>
            <w:r>
              <w:rPr>
                <w:rFonts w:ascii="Times New Roman"/>
                <w:b w:val="false"/>
                <w:i w:val="false"/>
                <w:color w:val="000000"/>
                <w:sz w:val="20"/>
              </w:rPr>
              <w:t>4) решение суда, вступившее в законную силу, ограничивающее или исключающее право распоряжения космическим объектом.</w:t>
            </w:r>
          </w:p>
          <w:p>
            <w:pPr>
              <w:spacing w:after="20"/>
              <w:ind w:left="20"/>
              <w:jc w:val="both"/>
            </w:pPr>
            <w:r>
              <w:rPr>
                <w:rFonts w:ascii="Times New Roman"/>
                <w:b w:val="false"/>
                <w:i w:val="false"/>
                <w:color w:val="000000"/>
                <w:sz w:val="20"/>
              </w:rPr>
              <w:t xml:space="preserve">
 Требование подпункта 3) настоящего пункта не применяется при государственной регистрации космического объекта и прав на него в случае проведения операции, предусмотренной подпунктом 11) </w:t>
            </w:r>
            <w:r>
              <w:rPr>
                <w:rFonts w:ascii="Times New Roman"/>
                <w:b w:val="false"/>
                <w:i w:val="false"/>
                <w:color w:val="000000"/>
                <w:sz w:val="20"/>
              </w:rPr>
              <w:t>пункта 2</w:t>
            </w:r>
            <w:r>
              <w:rPr>
                <w:rFonts w:ascii="Times New Roman"/>
                <w:b w:val="false"/>
                <w:i w:val="false"/>
                <w:color w:val="000000"/>
                <w:sz w:val="20"/>
              </w:rPr>
              <w:t xml:space="preserve"> статьи 5-1, </w:t>
            </w:r>
            <w:r>
              <w:rPr>
                <w:rFonts w:ascii="Times New Roman"/>
                <w:b w:val="false"/>
                <w:i w:val="false"/>
                <w:color w:val="000000"/>
                <w:sz w:val="20"/>
              </w:rPr>
              <w:t>статьей 61-4</w:t>
            </w:r>
            <w:r>
              <w:rPr>
                <w:rFonts w:ascii="Times New Roman"/>
                <w:b w:val="false"/>
                <w:i w:val="false"/>
                <w:color w:val="000000"/>
                <w:sz w:val="20"/>
              </w:rPr>
              <w:t xml:space="preserve"> Закона Республики Казахстан "О банках и банковской деятельности в Республике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2"/>
          <w:p>
            <w:pPr>
              <w:spacing w:after="20"/>
              <w:ind w:left="20"/>
              <w:jc w:val="both"/>
            </w:pPr>
            <w:r>
              <w:rPr>
                <w:rFonts w:ascii="Times New Roman"/>
                <w:b w:val="false"/>
                <w:i w:val="false"/>
                <w:color w:val="000000"/>
                <w:sz w:val="20"/>
              </w:rPr>
              <w:t>
1. Адреса мест оказания государственной услуги размещены на интернет-ресурсе www.gov.egov.kz, раздел "Государственные услуги".</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2. Услугополучатель имеет возможность получения государственной услуги в электронной форме посредством портала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3.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 оказании государственной услуги посредством портала доступна версия для слабовидящих.</w:t>
            </w:r>
          </w:p>
          <w:p>
            <w:pPr>
              <w:spacing w:after="20"/>
              <w:ind w:left="20"/>
              <w:jc w:val="both"/>
            </w:pPr>
            <w:r>
              <w:rPr>
                <w:rFonts w:ascii="Times New Roman"/>
                <w:b w:val="false"/>
                <w:i w:val="false"/>
                <w:color w:val="000000"/>
                <w:sz w:val="20"/>
              </w:rPr>
              <w:t>
5. Контактные телефоны справочных служб по вопросам оказания государственной услуги указаны на интернет-ресурсе www.gov.egov.kz, раздел "Государственные услуги". Единый контакт-центр по вопросам оказания государственных услуг: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