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168b" w14:textId="2e21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6 августа 2024 года № 50. Зарегистрировано в Министерстве юстиции Республики Казахстан 8 августа 2024 года № 34908.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w:t>
      </w:r>
      <w:r>
        <w:rPr>
          <w:rFonts w:ascii="Times New Roman"/>
          <w:b w:val="false"/>
          <w:i w:val="false"/>
          <w:color w:val="ff0000"/>
          <w:sz w:val="28"/>
        </w:rPr>
        <w:t>20.08.2024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пунктом 3-2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подпунктом 11-2)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 микрофинансовой деятельности", пунктом 2 статьи 6-1 Закон Республики Казахстан "О коллекторской деятельности" Правление Агентства Республики Казахстан по регулированию и развитию финансового рынка ПОСТАНОВЛЯЕТ:</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bookmarkEnd w:id="1"/>
    <w:bookmarkStart w:name="z8"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3" w:id="7"/>
    <w:p>
      <w:pPr>
        <w:spacing w:after="0"/>
        <w:ind w:left="0"/>
        <w:jc w:val="both"/>
      </w:pPr>
      <w:r>
        <w:rPr>
          <w:rFonts w:ascii="Times New Roman"/>
          <w:b w:val="false"/>
          <w:i w:val="false"/>
          <w:color w:val="000000"/>
          <w:sz w:val="28"/>
        </w:rPr>
        <w:t>
      4. Настоящее постановление вводится в действие c 20 августа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__________ 2024 года № ___</w:t>
            </w:r>
          </w:p>
        </w:tc>
      </w:tr>
    </w:tbl>
    <w:bookmarkStart w:name="z17" w:id="9"/>
    <w:p>
      <w:pPr>
        <w:spacing w:after="0"/>
        <w:ind w:left="0"/>
        <w:jc w:val="left"/>
      </w:pPr>
      <w:r>
        <w:rPr>
          <w:rFonts w:ascii="Times New Roman"/>
          <w:b/>
          <w:i w:val="false"/>
          <w:color w:val="000000"/>
        </w:rPr>
        <w:t xml:space="preserve"> Правила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 (далее – Правила), разработаны в соответствии с пунктом 3-2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подпунктом 11-2)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 микрофинансовой деятельности", пунктом 2 статьи 6-1 Закона Республики Казахстан "О коллекторской деятельности" и определяют порядок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 между государственными органами, кредитными бюро,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 и коллекторскими агентствами.</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 и сокращения:</w:t>
      </w:r>
    </w:p>
    <w:bookmarkEnd w:id="12"/>
    <w:bookmarkStart w:name="z21" w:id="13"/>
    <w:p>
      <w:pPr>
        <w:spacing w:after="0"/>
        <w:ind w:left="0"/>
        <w:jc w:val="both"/>
      </w:pPr>
      <w:r>
        <w:rPr>
          <w:rFonts w:ascii="Times New Roman"/>
          <w:b w:val="false"/>
          <w:i w:val="false"/>
          <w:color w:val="000000"/>
          <w:sz w:val="28"/>
        </w:rPr>
        <w:t>
      1) ИШ АСМР – информационная система "Интеграционный шлюз автоматизированной системы мобилизационных ресурсов" Министерства обороны Республики Казахстан;</w:t>
      </w:r>
    </w:p>
    <w:bookmarkEnd w:id="13"/>
    <w:bookmarkStart w:name="z22" w:id="14"/>
    <w:p>
      <w:pPr>
        <w:spacing w:after="0"/>
        <w:ind w:left="0"/>
        <w:jc w:val="both"/>
      </w:pPr>
      <w:r>
        <w:rPr>
          <w:rFonts w:ascii="Times New Roman"/>
          <w:b w:val="false"/>
          <w:i w:val="false"/>
          <w:color w:val="000000"/>
          <w:sz w:val="28"/>
        </w:rPr>
        <w:t>
      2) ИИН – индивидуальный идентификационный номер;</w:t>
      </w:r>
    </w:p>
    <w:bookmarkEnd w:id="14"/>
    <w:bookmarkStart w:name="z23" w:id="15"/>
    <w:p>
      <w:pPr>
        <w:spacing w:after="0"/>
        <w:ind w:left="0"/>
        <w:jc w:val="both"/>
      </w:pPr>
      <w:r>
        <w:rPr>
          <w:rFonts w:ascii="Times New Roman"/>
          <w:b w:val="false"/>
          <w:i w:val="false"/>
          <w:color w:val="000000"/>
          <w:sz w:val="28"/>
        </w:rPr>
        <w:t>
      3) кредитор - банк второго уровня, организация, осуществляющая отдельные виды банковских операций, организация, осуществляющая микрофинансовую деятельность, коллекторское агентство;</w:t>
      </w:r>
    </w:p>
    <w:bookmarkEnd w:id="15"/>
    <w:bookmarkStart w:name="z24" w:id="16"/>
    <w:p>
      <w:pPr>
        <w:spacing w:after="0"/>
        <w:ind w:left="0"/>
        <w:jc w:val="both"/>
      </w:pPr>
      <w:r>
        <w:rPr>
          <w:rFonts w:ascii="Times New Roman"/>
          <w:b w:val="false"/>
          <w:i w:val="false"/>
          <w:color w:val="000000"/>
          <w:sz w:val="28"/>
        </w:rPr>
        <w:t>
      4) сервис кредитора – сервис для получения сведений о военнослужащих срочной воинской службы и предоставлении кредитным бюро сведений о предоставленных отсрочках платежей по договорам банковского займа, договорам о предоставлении микрокредита военнослужащим срочной воинской службы;</w:t>
      </w:r>
    </w:p>
    <w:bookmarkEnd w:id="16"/>
    <w:bookmarkStart w:name="z25" w:id="17"/>
    <w:p>
      <w:pPr>
        <w:spacing w:after="0"/>
        <w:ind w:left="0"/>
        <w:jc w:val="both"/>
      </w:pPr>
      <w:r>
        <w:rPr>
          <w:rFonts w:ascii="Times New Roman"/>
          <w:b w:val="false"/>
          <w:i w:val="false"/>
          <w:color w:val="000000"/>
          <w:sz w:val="28"/>
        </w:rPr>
        <w:t>
      5) сервис кредитных бюро – сервис для получения сведений о военнослужащих срочной воинской службы и предоставлении кредиторам сведений о военнослужащих срочной воинской службы.</w:t>
      </w:r>
    </w:p>
    <w:bookmarkEnd w:id="17"/>
    <w:bookmarkStart w:name="z26" w:id="18"/>
    <w:p>
      <w:pPr>
        <w:spacing w:after="0"/>
        <w:ind w:left="0"/>
        <w:jc w:val="left"/>
      </w:pPr>
      <w:r>
        <w:rPr>
          <w:rFonts w:ascii="Times New Roman"/>
          <w:b/>
          <w:i w:val="false"/>
          <w:color w:val="000000"/>
        </w:rPr>
        <w:t xml:space="preserve"> Глава 2. Порядок взаимодействия между государственными органами, кредитными бюро и кредиторами при обмене сведениями для предоставления отсрочки платежей по договору банковского займа, договору о предоставлении микрокредита</w:t>
      </w:r>
    </w:p>
    <w:bookmarkEnd w:id="18"/>
    <w:bookmarkStart w:name="z27" w:id="19"/>
    <w:p>
      <w:pPr>
        <w:spacing w:after="0"/>
        <w:ind w:left="0"/>
        <w:jc w:val="both"/>
      </w:pPr>
      <w:r>
        <w:rPr>
          <w:rFonts w:ascii="Times New Roman"/>
          <w:b w:val="false"/>
          <w:i w:val="false"/>
          <w:color w:val="000000"/>
          <w:sz w:val="28"/>
        </w:rPr>
        <w:t>
      3. Взаимодействие между государственными органами, кредитными бюро и кредиторами при обмене сведениями для предоставления отсрочки платежей по договору банковского займа, договору о предоставлении микрокредита военнослужащим срочной воинской службы осуществляется в следующем порядке:</w:t>
      </w:r>
    </w:p>
    <w:bookmarkEnd w:id="19"/>
    <w:bookmarkStart w:name="z28" w:id="20"/>
    <w:p>
      <w:pPr>
        <w:spacing w:after="0"/>
        <w:ind w:left="0"/>
        <w:jc w:val="both"/>
      </w:pPr>
      <w:r>
        <w:rPr>
          <w:rFonts w:ascii="Times New Roman"/>
          <w:b w:val="false"/>
          <w:i w:val="false"/>
          <w:color w:val="000000"/>
          <w:sz w:val="28"/>
        </w:rPr>
        <w:t>
      1) ИШ АСМР посредством сервиса передает в кредитные бюро следующие сведения по каждому военнослужащему срочной воинской службы:</w:t>
      </w:r>
    </w:p>
    <w:bookmarkEnd w:id="20"/>
    <w:bookmarkStart w:name="z29" w:id="21"/>
    <w:p>
      <w:pPr>
        <w:spacing w:after="0"/>
        <w:ind w:left="0"/>
        <w:jc w:val="both"/>
      </w:pPr>
      <w:r>
        <w:rPr>
          <w:rFonts w:ascii="Times New Roman"/>
          <w:b w:val="false"/>
          <w:i w:val="false"/>
          <w:color w:val="000000"/>
          <w:sz w:val="28"/>
        </w:rPr>
        <w:t>
      ИИН;</w:t>
      </w:r>
    </w:p>
    <w:bookmarkEnd w:id="21"/>
    <w:bookmarkStart w:name="z30" w:id="22"/>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w:t>
      </w:r>
    </w:p>
    <w:bookmarkEnd w:id="22"/>
    <w:bookmarkStart w:name="z31" w:id="23"/>
    <w:p>
      <w:pPr>
        <w:spacing w:after="0"/>
        <w:ind w:left="0"/>
        <w:jc w:val="both"/>
      </w:pPr>
      <w:r>
        <w:rPr>
          <w:rFonts w:ascii="Times New Roman"/>
          <w:b w:val="false"/>
          <w:i w:val="false"/>
          <w:color w:val="000000"/>
          <w:sz w:val="28"/>
        </w:rPr>
        <w:t>
      дату рождения;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статус отношения к воинской службе;</w:t>
      </w:r>
    </w:p>
    <w:bookmarkStart w:name="z33" w:id="24"/>
    <w:p>
      <w:pPr>
        <w:spacing w:after="0"/>
        <w:ind w:left="0"/>
        <w:jc w:val="both"/>
      </w:pPr>
      <w:r>
        <w:rPr>
          <w:rFonts w:ascii="Times New Roman"/>
          <w:b w:val="false"/>
          <w:i w:val="false"/>
          <w:color w:val="000000"/>
          <w:sz w:val="28"/>
        </w:rPr>
        <w:t>
      дату издания приказа начальника департамента по делам обороны области (столицы, города республиканского значения) о призыве на срочную воинскую службу;</w:t>
      </w:r>
    </w:p>
    <w:bookmarkEnd w:id="24"/>
    <w:bookmarkStart w:name="z34" w:id="25"/>
    <w:p>
      <w:pPr>
        <w:spacing w:after="0"/>
        <w:ind w:left="0"/>
        <w:jc w:val="both"/>
      </w:pPr>
      <w:r>
        <w:rPr>
          <w:rFonts w:ascii="Times New Roman"/>
          <w:b w:val="false"/>
          <w:i w:val="false"/>
          <w:color w:val="000000"/>
          <w:sz w:val="28"/>
        </w:rPr>
        <w:t>
      2) на основании полученных сведений кредитное бюро проверяет военнослужащего срочной воинской службы на наличие у него действующих обязательств по договору банковского займа, договору о предоставлении микрокредита;</w:t>
      </w:r>
    </w:p>
    <w:bookmarkEnd w:id="25"/>
    <w:bookmarkStart w:name="z35" w:id="26"/>
    <w:p>
      <w:pPr>
        <w:spacing w:after="0"/>
        <w:ind w:left="0"/>
        <w:jc w:val="both"/>
      </w:pPr>
      <w:r>
        <w:rPr>
          <w:rFonts w:ascii="Times New Roman"/>
          <w:b w:val="false"/>
          <w:i w:val="false"/>
          <w:color w:val="000000"/>
          <w:sz w:val="28"/>
        </w:rPr>
        <w:t>
      3) кредитное бюро передает сведения о военнослужащих срочной воинской службы кредиторам, перед которыми военнослужащие срочной воинской службы имеют обязательства по договору банковского займа, договору о предоставлении микрокредита:</w:t>
      </w:r>
    </w:p>
    <w:bookmarkEnd w:id="26"/>
    <w:bookmarkStart w:name="z36" w:id="27"/>
    <w:p>
      <w:pPr>
        <w:spacing w:after="0"/>
        <w:ind w:left="0"/>
        <w:jc w:val="both"/>
      </w:pPr>
      <w:r>
        <w:rPr>
          <w:rFonts w:ascii="Times New Roman"/>
          <w:b w:val="false"/>
          <w:i w:val="false"/>
          <w:color w:val="000000"/>
          <w:sz w:val="28"/>
        </w:rPr>
        <w:t>
      ИИН;</w:t>
      </w:r>
    </w:p>
    <w:bookmarkEnd w:id="27"/>
    <w:bookmarkStart w:name="z37" w:id="28"/>
    <w:p>
      <w:pPr>
        <w:spacing w:after="0"/>
        <w:ind w:left="0"/>
        <w:jc w:val="both"/>
      </w:pPr>
      <w:r>
        <w:rPr>
          <w:rFonts w:ascii="Times New Roman"/>
          <w:b w:val="false"/>
          <w:i w:val="false"/>
          <w:color w:val="000000"/>
          <w:sz w:val="28"/>
        </w:rPr>
        <w:t>
      статус отношения к воинской службе;</w:t>
      </w:r>
    </w:p>
    <w:bookmarkEnd w:id="28"/>
    <w:bookmarkStart w:name="z38" w:id="29"/>
    <w:p>
      <w:pPr>
        <w:spacing w:after="0"/>
        <w:ind w:left="0"/>
        <w:jc w:val="both"/>
      </w:pPr>
      <w:r>
        <w:rPr>
          <w:rFonts w:ascii="Times New Roman"/>
          <w:b w:val="false"/>
          <w:i w:val="false"/>
          <w:color w:val="000000"/>
          <w:sz w:val="28"/>
        </w:rPr>
        <w:t>
      дату издания приказа начальника департамента по делам обороны области (столицы, города республиканского значения) о призыве на срочную воинскую службу.</w:t>
      </w:r>
    </w:p>
    <w:bookmarkEnd w:id="29"/>
    <w:bookmarkStart w:name="z39" w:id="30"/>
    <w:p>
      <w:pPr>
        <w:spacing w:after="0"/>
        <w:ind w:left="0"/>
        <w:jc w:val="both"/>
      </w:pPr>
      <w:r>
        <w:rPr>
          <w:rFonts w:ascii="Times New Roman"/>
          <w:b w:val="false"/>
          <w:i w:val="false"/>
          <w:color w:val="000000"/>
          <w:sz w:val="28"/>
        </w:rPr>
        <w:t>
      При отсутствии сервиса кредитора кредитор один раз в неделю запрашивает посредством сервиса кредитных бюро сведения, указанные в подпункте 3) настоящего пункта.</w:t>
      </w:r>
    </w:p>
    <w:bookmarkEnd w:id="30"/>
    <w:bookmarkStart w:name="z40" w:id="31"/>
    <w:p>
      <w:pPr>
        <w:spacing w:after="0"/>
        <w:ind w:left="0"/>
        <w:jc w:val="both"/>
      </w:pPr>
      <w:r>
        <w:rPr>
          <w:rFonts w:ascii="Times New Roman"/>
          <w:b w:val="false"/>
          <w:i w:val="false"/>
          <w:color w:val="000000"/>
          <w:sz w:val="28"/>
        </w:rPr>
        <w:t xml:space="preserve">
      4. Кредитор передает в кредитное бюро в срок, установленный подпунктом 8) пункта 2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Республики Казахстан" (далее – Закон о кредитных бюро), сведения о предоставлении отсрочки платежей по договору банковского займа, договору о предоставлении микрокредита.</w:t>
      </w:r>
    </w:p>
    <w:bookmarkEnd w:id="31"/>
    <w:bookmarkStart w:name="z41" w:id="32"/>
    <w:p>
      <w:pPr>
        <w:spacing w:after="0"/>
        <w:ind w:left="0"/>
        <w:jc w:val="both"/>
      </w:pPr>
      <w:r>
        <w:rPr>
          <w:rFonts w:ascii="Times New Roman"/>
          <w:b w:val="false"/>
          <w:i w:val="false"/>
          <w:color w:val="000000"/>
          <w:sz w:val="28"/>
        </w:rPr>
        <w:t>
      5. Кредитные бюро два раза в год до 5 января и до 5 июля по запросу уполномоченного органа по регулированию и развитию финансового рынка предоставляют информацию о предоставленных военнослужащим срочной воинской службы отсрочках платежей по договору банковского займа, договору о предоставлении микрокредита.</w:t>
      </w:r>
    </w:p>
    <w:bookmarkEnd w:id="32"/>
    <w:bookmarkStart w:name="z42" w:id="33"/>
    <w:p>
      <w:pPr>
        <w:spacing w:after="0"/>
        <w:ind w:left="0"/>
        <w:jc w:val="left"/>
      </w:pPr>
      <w:r>
        <w:rPr>
          <w:rFonts w:ascii="Times New Roman"/>
          <w:b/>
          <w:i w:val="false"/>
          <w:color w:val="000000"/>
        </w:rPr>
        <w:t xml:space="preserve"> Глава 3. Порядок взаимодействия государственных органов, кредитного бюро и кредиторов при обмене сведениями для прекращения предоставления отсрочки платежей и возобновления начисления вознаграждения по договору банковского займа, договору о предоставлении микрокредита</w:t>
      </w:r>
    </w:p>
    <w:bookmarkEnd w:id="33"/>
    <w:bookmarkStart w:name="z43" w:id="34"/>
    <w:p>
      <w:pPr>
        <w:spacing w:after="0"/>
        <w:ind w:left="0"/>
        <w:jc w:val="both"/>
      </w:pPr>
      <w:r>
        <w:rPr>
          <w:rFonts w:ascii="Times New Roman"/>
          <w:b w:val="false"/>
          <w:i w:val="false"/>
          <w:color w:val="000000"/>
          <w:sz w:val="28"/>
        </w:rPr>
        <w:t>
      6. Представление сведений для прекращения предоставления отсрочки платежей и возобновления начисления вознаграждения по договору банковского займа, договору о предоставлении микрокредита военнослужащим срочной воинской службы, уволенным со срочной воинской службы, в том числе до истечения срока воинской службы по призыву, осуществляется в следующем порядке:</w:t>
      </w:r>
    </w:p>
    <w:bookmarkEnd w:id="34"/>
    <w:bookmarkStart w:name="z44" w:id="35"/>
    <w:p>
      <w:pPr>
        <w:spacing w:after="0"/>
        <w:ind w:left="0"/>
        <w:jc w:val="both"/>
      </w:pPr>
      <w:r>
        <w:rPr>
          <w:rFonts w:ascii="Times New Roman"/>
          <w:b w:val="false"/>
          <w:i w:val="false"/>
          <w:color w:val="000000"/>
          <w:sz w:val="28"/>
        </w:rPr>
        <w:t>
      1) ИШ АСМР посредством сервиса передает в кредитные бюро следующие сведения по каждому военнослужащему, уволенному со срочной воинской службы, в том числе до истечения срока воинской службы по призыву:</w:t>
      </w:r>
    </w:p>
    <w:bookmarkEnd w:id="35"/>
    <w:bookmarkStart w:name="z45" w:id="36"/>
    <w:p>
      <w:pPr>
        <w:spacing w:after="0"/>
        <w:ind w:left="0"/>
        <w:jc w:val="both"/>
      </w:pPr>
      <w:r>
        <w:rPr>
          <w:rFonts w:ascii="Times New Roman"/>
          <w:b w:val="false"/>
          <w:i w:val="false"/>
          <w:color w:val="000000"/>
          <w:sz w:val="28"/>
        </w:rPr>
        <w:t>
      ИИН;</w:t>
      </w:r>
    </w:p>
    <w:bookmarkEnd w:id="36"/>
    <w:bookmarkStart w:name="z46" w:id="37"/>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w:t>
      </w:r>
    </w:p>
    <w:bookmarkEnd w:id="37"/>
    <w:bookmarkStart w:name="z47" w:id="38"/>
    <w:p>
      <w:pPr>
        <w:spacing w:after="0"/>
        <w:ind w:left="0"/>
        <w:jc w:val="both"/>
      </w:pPr>
      <w:r>
        <w:rPr>
          <w:rFonts w:ascii="Times New Roman"/>
          <w:b w:val="false"/>
          <w:i w:val="false"/>
          <w:color w:val="000000"/>
          <w:sz w:val="28"/>
        </w:rPr>
        <w:t>
      дату рождения;</w:t>
      </w:r>
    </w:p>
    <w:bookmarkEnd w:id="38"/>
    <w:bookmarkStart w:name="z48" w:id="39"/>
    <w:p>
      <w:pPr>
        <w:spacing w:after="0"/>
        <w:ind w:left="0"/>
        <w:jc w:val="both"/>
      </w:pPr>
      <w:r>
        <w:rPr>
          <w:rFonts w:ascii="Times New Roman"/>
          <w:b w:val="false"/>
          <w:i w:val="false"/>
          <w:color w:val="000000"/>
          <w:sz w:val="28"/>
        </w:rPr>
        <w:t>
      статус отношения к воинской службе;</w:t>
      </w:r>
    </w:p>
    <w:bookmarkEnd w:id="39"/>
    <w:bookmarkStart w:name="z49" w:id="40"/>
    <w:p>
      <w:pPr>
        <w:spacing w:after="0"/>
        <w:ind w:left="0"/>
        <w:jc w:val="both"/>
      </w:pPr>
      <w:r>
        <w:rPr>
          <w:rFonts w:ascii="Times New Roman"/>
          <w:b w:val="false"/>
          <w:i w:val="false"/>
          <w:color w:val="000000"/>
          <w:sz w:val="28"/>
        </w:rPr>
        <w:t>
      дату исключения из списков воинской части в связи с увольнением со срочной воинской службы до истечения срока воинской службы по призыву либо дату издания приказа командира воинской части (начальника учреждения) об исключении военнослужащего срочной воинской службы из списков личного состава;</w:t>
      </w:r>
    </w:p>
    <w:bookmarkEnd w:id="40"/>
    <w:bookmarkStart w:name="z50" w:id="41"/>
    <w:p>
      <w:pPr>
        <w:spacing w:after="0"/>
        <w:ind w:left="0"/>
        <w:jc w:val="both"/>
      </w:pPr>
      <w:r>
        <w:rPr>
          <w:rFonts w:ascii="Times New Roman"/>
          <w:b w:val="false"/>
          <w:i w:val="false"/>
          <w:color w:val="000000"/>
          <w:sz w:val="28"/>
        </w:rPr>
        <w:t>
      2) на основании полученных сведений кредитное бюро проверяет военнослужащего, уволенного со срочной воинской службы, в том числе до истечения срока воинской службы по призыву, на наличие предоставленной отсрочки платежей по договору банковского займа, договору о предоставлении микрокредита;</w:t>
      </w:r>
    </w:p>
    <w:bookmarkEnd w:id="41"/>
    <w:bookmarkStart w:name="z51" w:id="42"/>
    <w:p>
      <w:pPr>
        <w:spacing w:after="0"/>
        <w:ind w:left="0"/>
        <w:jc w:val="both"/>
      </w:pPr>
      <w:r>
        <w:rPr>
          <w:rFonts w:ascii="Times New Roman"/>
          <w:b w:val="false"/>
          <w:i w:val="false"/>
          <w:color w:val="000000"/>
          <w:sz w:val="28"/>
        </w:rPr>
        <w:t>
      3) кредитное бюро после проверки сведений, предусмотренных подпунктом 2) настоящего пункта, направляет кредиторам для прекращения предоставления отсрочки платежей и возобновления начисления вознаграждения по договору банковского займа, договору о предоставлении микрокредита следующие сведения о военнослужащем, уволенном со срочной воинской службы, в том числе до истечения срока воинской службы по призыву:</w:t>
      </w:r>
    </w:p>
    <w:bookmarkEnd w:id="42"/>
    <w:bookmarkStart w:name="z52" w:id="43"/>
    <w:p>
      <w:pPr>
        <w:spacing w:after="0"/>
        <w:ind w:left="0"/>
        <w:jc w:val="both"/>
      </w:pPr>
      <w:r>
        <w:rPr>
          <w:rFonts w:ascii="Times New Roman"/>
          <w:b w:val="false"/>
          <w:i w:val="false"/>
          <w:color w:val="000000"/>
          <w:sz w:val="28"/>
        </w:rPr>
        <w:t>
      ИИН;</w:t>
      </w:r>
    </w:p>
    <w:bookmarkEnd w:id="43"/>
    <w:bookmarkStart w:name="z53" w:id="44"/>
    <w:p>
      <w:pPr>
        <w:spacing w:after="0"/>
        <w:ind w:left="0"/>
        <w:jc w:val="both"/>
      </w:pPr>
      <w:r>
        <w:rPr>
          <w:rFonts w:ascii="Times New Roman"/>
          <w:b w:val="false"/>
          <w:i w:val="false"/>
          <w:color w:val="000000"/>
          <w:sz w:val="28"/>
        </w:rPr>
        <w:t>
      статус отношения к воинской службе;</w:t>
      </w:r>
    </w:p>
    <w:bookmarkEnd w:id="44"/>
    <w:bookmarkStart w:name="z54" w:id="45"/>
    <w:p>
      <w:pPr>
        <w:spacing w:after="0"/>
        <w:ind w:left="0"/>
        <w:jc w:val="both"/>
      </w:pPr>
      <w:r>
        <w:rPr>
          <w:rFonts w:ascii="Times New Roman"/>
          <w:b w:val="false"/>
          <w:i w:val="false"/>
          <w:color w:val="000000"/>
          <w:sz w:val="28"/>
        </w:rPr>
        <w:t>
      дату исключения из списков воинской части в связи с увольнением со срочной воинской службы, до истечения срока воинской службы по призыву либо дату издания приказа командира воинской части (начальника учреждения) об исключении военнослужащего срочной воинской службы из списков личного состава.</w:t>
      </w:r>
    </w:p>
    <w:bookmarkEnd w:id="45"/>
    <w:bookmarkStart w:name="z55" w:id="46"/>
    <w:p>
      <w:pPr>
        <w:spacing w:after="0"/>
        <w:ind w:left="0"/>
        <w:jc w:val="both"/>
      </w:pPr>
      <w:r>
        <w:rPr>
          <w:rFonts w:ascii="Times New Roman"/>
          <w:b w:val="false"/>
          <w:i w:val="false"/>
          <w:color w:val="000000"/>
          <w:sz w:val="28"/>
        </w:rPr>
        <w:t xml:space="preserve">
      При отсутствии сервиса кредитора, кредитор один раз в неделю запрашивает посредством сервиса кредитных бюро сведения о военнослужащих, уволенных со срочной воинской службы, в том числе до истечения срока воинской службы по призыву. </w:t>
      </w:r>
    </w:p>
    <w:bookmarkEnd w:id="46"/>
    <w:bookmarkStart w:name="z56" w:id="47"/>
    <w:p>
      <w:pPr>
        <w:spacing w:after="0"/>
        <w:ind w:left="0"/>
        <w:jc w:val="both"/>
      </w:pPr>
      <w:r>
        <w:rPr>
          <w:rFonts w:ascii="Times New Roman"/>
          <w:b w:val="false"/>
          <w:i w:val="false"/>
          <w:color w:val="000000"/>
          <w:sz w:val="28"/>
        </w:rPr>
        <w:t xml:space="preserve">
      7. Кредитор передает в кредитное бюро в срок, установленный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19 Закона о кредитных бюро, сведения о прекращении предоставления отсрочки платежей и возобновлении начисления вознаграждения по договору банковского займа, договору о предоставлении микрокредита военнослужащим срочной воинской службы, уволенным со срочной воинской службы, в том числе до истечения срока воинской службы по призыву.</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