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2f60" w14:textId="a092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чрезвычайным ситуациям Республики Казахстан от 21 февраля 2022 года № 55 "Об утверждении Правил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августа 2024 года № 321. Зарегистрирован в Министерстве юстиции Республики Казахстан 16 августа 2024 года № 34935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пожарной безопасности,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Руководитель организации обеспечивает наличие,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 Для обеспечения эффективной работы технических средств и систем противопожарной защиты зданий (установок пожарной сигнализации и пожаротушения, противодымной защиты, противопожарного водоснабжения, оповещения и управления эвакуацией людей при пожаре и ручных огнетушителей, средств индивидуальной защиты органов дыхания и зрения, индивидуальных и коллективных средств спасения людей) приказом руководителя организации назначается должностное лицо, обеспечивающее бесперебойную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и планово-предупредительного ремонта.</w:t>
      </w:r>
    </w:p>
    <w:bookmarkEnd w:id="4"/>
    <w:bookmarkStart w:name="z11" w:id="5"/>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документов по стандартизации.</w:t>
      </w:r>
    </w:p>
    <w:bookmarkEnd w:id="5"/>
    <w:bookmarkStart w:name="z12" w:id="6"/>
    <w:p>
      <w:pPr>
        <w:spacing w:after="0"/>
        <w:ind w:left="0"/>
        <w:jc w:val="both"/>
      </w:pPr>
      <w:r>
        <w:rPr>
          <w:rFonts w:ascii="Times New Roman"/>
          <w:b w:val="false"/>
          <w:i w:val="false"/>
          <w:color w:val="000000"/>
          <w:sz w:val="28"/>
        </w:rPr>
        <w:t>
      10. В помещениях дежурного персонала организаций у мест размещения телефонов, планов эвакуации,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6"/>
    <w:bookmarkStart w:name="z13" w:id="7"/>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7"/>
    <w:bookmarkStart w:name="z14" w:id="8"/>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8"/>
    <w:bookmarkStart w:name="z15" w:id="9"/>
    <w:p>
      <w:pPr>
        <w:spacing w:after="0"/>
        <w:ind w:left="0"/>
        <w:jc w:val="both"/>
      </w:pPr>
      <w:r>
        <w:rPr>
          <w:rFonts w:ascii="Times New Roman"/>
          <w:b w:val="false"/>
          <w:i w:val="false"/>
          <w:color w:val="000000"/>
          <w:sz w:val="28"/>
        </w:rPr>
        <w:t>
      Каждый ключ обеспечивается биркой с надписью о его принадлежности к соответствующему замку.</w:t>
      </w:r>
    </w:p>
    <w:bookmarkEnd w:id="9"/>
    <w:bookmarkStart w:name="z17" w:id="10"/>
    <w:p>
      <w:pPr>
        <w:spacing w:after="0"/>
        <w:ind w:left="0"/>
        <w:jc w:val="both"/>
      </w:pPr>
      <w:r>
        <w:rPr>
          <w:rFonts w:ascii="Times New Roman"/>
          <w:b w:val="false"/>
          <w:i w:val="false"/>
          <w:color w:val="000000"/>
          <w:sz w:val="28"/>
        </w:rPr>
        <w:t>
      Дежурный персонал располагается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"58. Руководитель организации определяет специально отведенные места для курения, за исключением случаев, где курение не допускается (взрывопожароопасные объекты). Специально отведенные места для курения обеспечиваются первичными средствами пожаротушения, урнами или пепельницами из негорючих материалов и надписью "Место для курения". Курение в неотведенных местах не допускается.";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"62. Здания, помещения и сооружения обеспечиваются системами и установками пожарной автоматики в соответствии с перечнем объектов, определенных в требованиях СН РК 2.02-02-2023 "Пожарная автоматика зданий и сооружений".";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"77.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"108.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 который после впитывания топливной жидкости удаляется.";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112 изложить в следующей редакции:</w:t>
      </w:r>
    </w:p>
    <w:bookmarkStart w:name="z27" w:id="15"/>
    <w:p>
      <w:pPr>
        <w:spacing w:after="0"/>
        <w:ind w:left="0"/>
        <w:jc w:val="both"/>
      </w:pPr>
      <w:r>
        <w:rPr>
          <w:rFonts w:ascii="Times New Roman"/>
          <w:b w:val="false"/>
          <w:i w:val="false"/>
          <w:color w:val="000000"/>
          <w:sz w:val="28"/>
        </w:rPr>
        <w:t>
      "112. При эксплуатации печного отопления не допускается:</w:t>
      </w:r>
    </w:p>
    <w:bookmarkEnd w:id="15"/>
    <w:bookmarkStart w:name="z28" w:id="16"/>
    <w:p>
      <w:pPr>
        <w:spacing w:after="0"/>
        <w:ind w:left="0"/>
        <w:jc w:val="both"/>
      </w:pPr>
      <w:r>
        <w:rPr>
          <w:rFonts w:ascii="Times New Roman"/>
          <w:b w:val="false"/>
          <w:i w:val="false"/>
          <w:color w:val="000000"/>
          <w:sz w:val="28"/>
        </w:rPr>
        <w:t>
      1) оставлять без присмотра топящиеся печи, а также поручать наблюдение за ними детям;";</w:t>
      </w:r>
    </w:p>
    <w:bookmarkEnd w:id="16"/>
    <w:bookmarkStart w:name="z29" w:id="1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120</w:t>
      </w:r>
      <w:r>
        <w:rPr>
          <w:rFonts w:ascii="Times New Roman"/>
          <w:b w:val="false"/>
          <w:i w:val="false"/>
          <w:color w:val="000000"/>
          <w:sz w:val="28"/>
        </w:rPr>
        <w:t xml:space="preserve"> исключить;</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исключить;</w:t>
      </w:r>
    </w:p>
    <w:bookmarkStart w:name="z31" w:id="18"/>
    <w:p>
      <w:pPr>
        <w:spacing w:after="0"/>
        <w:ind w:left="0"/>
        <w:jc w:val="both"/>
      </w:pPr>
      <w:r>
        <w:rPr>
          <w:rFonts w:ascii="Times New Roman"/>
          <w:b w:val="false"/>
          <w:i w:val="false"/>
          <w:color w:val="000000"/>
          <w:sz w:val="28"/>
        </w:rPr>
        <w:t>
      дополнить пунктом 130-1 следующего содержания:</w:t>
      </w:r>
    </w:p>
    <w:bookmarkEnd w:id="18"/>
    <w:bookmarkStart w:name="z32" w:id="19"/>
    <w:p>
      <w:pPr>
        <w:spacing w:after="0"/>
        <w:ind w:left="0"/>
        <w:jc w:val="both"/>
      </w:pPr>
      <w:r>
        <w:rPr>
          <w:rFonts w:ascii="Times New Roman"/>
          <w:b w:val="false"/>
          <w:i w:val="false"/>
          <w:color w:val="000000"/>
          <w:sz w:val="28"/>
        </w:rPr>
        <w:t>
      "130-1. Вентиляционные камеры, циклоны, фильтры, воздуховоды, кухонные вытяжные системы очищаются от горючих пылей, отходов производства и жировых отложений.</w:t>
      </w:r>
    </w:p>
    <w:bookmarkEnd w:id="19"/>
    <w:bookmarkStart w:name="z33" w:id="20"/>
    <w:p>
      <w:pPr>
        <w:spacing w:after="0"/>
        <w:ind w:left="0"/>
        <w:jc w:val="both"/>
      </w:pPr>
      <w:r>
        <w:rPr>
          <w:rFonts w:ascii="Times New Roman"/>
          <w:b w:val="false"/>
          <w:i w:val="false"/>
          <w:color w:val="000000"/>
          <w:sz w:val="28"/>
        </w:rPr>
        <w:t>
      Руководитель организации или ответственное лицо за соблюдение требований пожарной безопасности, определяет порядок и сроки проведения работ по очистке вентиляционных камер, циклонов, фильтров и воздуховодов, кухонные вытяжные системы от горючих пылей, отходов производства и жировых отложений, с составлением соответствующего акта в произвольной форме, при этом такие работы проводятся не реже 1 раза в год.";</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"151. В квартирах, индивидуальных жилых домах и жилых комнатах не допускается:</w:t>
      </w:r>
    </w:p>
    <w:bookmarkEnd w:id="21"/>
    <w:bookmarkStart w:name="z36" w:id="22"/>
    <w:p>
      <w:pPr>
        <w:spacing w:after="0"/>
        <w:ind w:left="0"/>
        <w:jc w:val="both"/>
      </w:pPr>
      <w:r>
        <w:rPr>
          <w:rFonts w:ascii="Times New Roman"/>
          <w:b w:val="false"/>
          <w:i w:val="false"/>
          <w:color w:val="000000"/>
          <w:sz w:val="28"/>
        </w:rPr>
        <w:t>
      1) хранить легковоспламеняющиеся, горючие жидкости, взрывчатые вещества, газовые баллоны на балконах и лоджиях;</w:t>
      </w:r>
    </w:p>
    <w:bookmarkEnd w:id="22"/>
    <w:bookmarkStart w:name="z37" w:id="23"/>
    <w:p>
      <w:pPr>
        <w:spacing w:after="0"/>
        <w:ind w:left="0"/>
        <w:jc w:val="both"/>
      </w:pPr>
      <w:r>
        <w:rPr>
          <w:rFonts w:ascii="Times New Roman"/>
          <w:b w:val="false"/>
          <w:i w:val="false"/>
          <w:color w:val="000000"/>
          <w:sz w:val="28"/>
        </w:rPr>
        <w:t>
      2) курить в постели;</w:t>
      </w:r>
    </w:p>
    <w:bookmarkEnd w:id="23"/>
    <w:bookmarkStart w:name="z38" w:id="24"/>
    <w:p>
      <w:pPr>
        <w:spacing w:after="0"/>
        <w:ind w:left="0"/>
        <w:jc w:val="both"/>
      </w:pPr>
      <w:r>
        <w:rPr>
          <w:rFonts w:ascii="Times New Roman"/>
          <w:b w:val="false"/>
          <w:i w:val="false"/>
          <w:color w:val="000000"/>
          <w:sz w:val="28"/>
        </w:rPr>
        <w:t>
      3) выбрасывать окурки с балконов, лоджий и окон;</w:t>
      </w:r>
    </w:p>
    <w:bookmarkEnd w:id="24"/>
    <w:bookmarkStart w:name="z39" w:id="25"/>
    <w:p>
      <w:pPr>
        <w:spacing w:after="0"/>
        <w:ind w:left="0"/>
        <w:jc w:val="both"/>
      </w:pPr>
      <w:r>
        <w:rPr>
          <w:rFonts w:ascii="Times New Roman"/>
          <w:b w:val="false"/>
          <w:i w:val="false"/>
          <w:color w:val="000000"/>
          <w:sz w:val="28"/>
        </w:rPr>
        <w:t>
      4) оставлять непотушенную сигарету;</w:t>
      </w:r>
    </w:p>
    <w:bookmarkEnd w:id="25"/>
    <w:bookmarkStart w:name="z40" w:id="26"/>
    <w:p>
      <w:pPr>
        <w:spacing w:after="0"/>
        <w:ind w:left="0"/>
        <w:jc w:val="both"/>
      </w:pPr>
      <w:r>
        <w:rPr>
          <w:rFonts w:ascii="Times New Roman"/>
          <w:b w:val="false"/>
          <w:i w:val="false"/>
          <w:color w:val="000000"/>
          <w:sz w:val="28"/>
        </w:rPr>
        <w:t>
      5) бесконтрольно оставлять включенное в электросеть электрооборудование, не требующее постоянного потребления тока.";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p>
    <w:bookmarkStart w:name="z43" w:id="27"/>
    <w:p>
      <w:pPr>
        <w:spacing w:after="0"/>
        <w:ind w:left="0"/>
        <w:jc w:val="both"/>
      </w:pPr>
      <w:r>
        <w:rPr>
          <w:rFonts w:ascii="Times New Roman"/>
          <w:b w:val="false"/>
          <w:i w:val="false"/>
          <w:color w:val="000000"/>
          <w:sz w:val="28"/>
        </w:rPr>
        <w:t>
      "159. На территории сельских населенных пунктов, дачных кооперативов, садоводческих товариществ:</w:t>
      </w:r>
    </w:p>
    <w:bookmarkEnd w:id="27"/>
    <w:bookmarkStart w:name="z44" w:id="28"/>
    <w:p>
      <w:pPr>
        <w:spacing w:after="0"/>
        <w:ind w:left="0"/>
        <w:jc w:val="both"/>
      </w:pPr>
      <w:r>
        <w:rPr>
          <w:rFonts w:ascii="Times New Roman"/>
          <w:b w:val="false"/>
          <w:i w:val="false"/>
          <w:color w:val="000000"/>
          <w:sz w:val="28"/>
        </w:rPr>
        <w:t>
      1) устанавливаются специальные приспособления для подачи звуковых сигналов для оповещения людей на случай возникновения пожара и создаются запасы воды для целей пожаротушения;</w:t>
      </w:r>
    </w:p>
    <w:bookmarkEnd w:id="28"/>
    <w:bookmarkStart w:name="z45" w:id="29"/>
    <w:p>
      <w:pPr>
        <w:spacing w:after="0"/>
        <w:ind w:left="0"/>
        <w:jc w:val="both"/>
      </w:pPr>
      <w:r>
        <w:rPr>
          <w:rFonts w:ascii="Times New Roman"/>
          <w:b w:val="false"/>
          <w:i w:val="false"/>
          <w:color w:val="000000"/>
          <w:sz w:val="28"/>
        </w:rPr>
        <w:t>
      2) в весенний, летний и осенний периоды около каждого жилого здания устанавливаются емкости с суммарным запасом воды не менее 200 литров или огнетушитель;</w:t>
      </w:r>
    </w:p>
    <w:bookmarkEnd w:id="29"/>
    <w:bookmarkStart w:name="z46" w:id="30"/>
    <w:p>
      <w:pPr>
        <w:spacing w:after="0"/>
        <w:ind w:left="0"/>
        <w:jc w:val="both"/>
      </w:pPr>
      <w:r>
        <w:rPr>
          <w:rFonts w:ascii="Times New Roman"/>
          <w:b w:val="false"/>
          <w:i w:val="false"/>
          <w:color w:val="000000"/>
          <w:sz w:val="28"/>
        </w:rPr>
        <w:t>
      3) не допускается организовывать свалки горючих отходов. Для сбора не утилизируемых отходов и мусора на территории жилых зданий и общежитий (необорудованных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 от зданий и сооружений.";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изложить в следующей редакции:</w:t>
      </w:r>
    </w:p>
    <w:bookmarkStart w:name="z48" w:id="31"/>
    <w:p>
      <w:pPr>
        <w:spacing w:after="0"/>
        <w:ind w:left="0"/>
        <w:jc w:val="both"/>
      </w:pPr>
      <w:r>
        <w:rPr>
          <w:rFonts w:ascii="Times New Roman"/>
          <w:b w:val="false"/>
          <w:i w:val="false"/>
          <w:color w:val="000000"/>
          <w:sz w:val="28"/>
        </w:rPr>
        <w:t>
      "162. В первой декаде пожароопасного сезона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организаций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общественных объединений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 По периметру населенных пунктов местными исполнительными органами выполняются защитные минерализованные полосы шириной не менее 4 метров.</w:t>
      </w:r>
    </w:p>
    <w:bookmarkEnd w:id="31"/>
    <w:bookmarkStart w:name="z49" w:id="32"/>
    <w:p>
      <w:pPr>
        <w:spacing w:after="0"/>
        <w:ind w:left="0"/>
        <w:jc w:val="both"/>
      </w:pPr>
      <w:r>
        <w:rPr>
          <w:rFonts w:ascii="Times New Roman"/>
          <w:b w:val="false"/>
          <w:i w:val="false"/>
          <w:color w:val="000000"/>
          <w:sz w:val="28"/>
        </w:rPr>
        <w:t>
      163. Складирование горючих материалов, отходов и мусора,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"165. Стоянка и парковка транспортных средств, прицепов, прицепных вагончиков и установка временных сооружений в проездах и на подъездах к зданиям и сооружениям, препятствующие проезду пожарной техники, установке специальных технических устройств для спасения людей, а также на крышках колодцев пожарных гидрантов не допускаются.";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174</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изложить в следующей редакции:</w:t>
      </w:r>
    </w:p>
    <w:bookmarkStart w:name="z53" w:id="34"/>
    <w:p>
      <w:pPr>
        <w:spacing w:after="0"/>
        <w:ind w:left="0"/>
        <w:jc w:val="both"/>
      </w:pPr>
      <w:r>
        <w:rPr>
          <w:rFonts w:ascii="Times New Roman"/>
          <w:b w:val="false"/>
          <w:i w:val="false"/>
          <w:color w:val="000000"/>
          <w:sz w:val="28"/>
        </w:rPr>
        <w:t>
      "174. В условиях устойчивой сухой, жаркой и ветреной погоды в городах, сельских населенных пунктах и предприятиях, дачных поселках, садовых участках не допускаются разведение костров, проведение пожароопасных работ, розжиг углей, мусора, отходов, сухой травы, а также топка нестационарных печей, кухонных очагов и котельных установок, работающих на жидком, твердом и газообразном топливе.</w:t>
      </w:r>
    </w:p>
    <w:bookmarkEnd w:id="34"/>
    <w:bookmarkStart w:name="z54" w:id="35"/>
    <w:p>
      <w:pPr>
        <w:spacing w:after="0"/>
        <w:ind w:left="0"/>
        <w:jc w:val="both"/>
      </w:pPr>
      <w:r>
        <w:rPr>
          <w:rFonts w:ascii="Times New Roman"/>
          <w:b w:val="false"/>
          <w:i w:val="false"/>
          <w:color w:val="000000"/>
          <w:sz w:val="28"/>
        </w:rPr>
        <w:t>
      175. Складирование грубых кормов на усадебных участках жилых домов выполняется на расстоянии не менее 15 м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56" w:id="36"/>
    <w:p>
      <w:pPr>
        <w:spacing w:after="0"/>
        <w:ind w:left="0"/>
        <w:jc w:val="both"/>
      </w:pPr>
      <w:r>
        <w:rPr>
          <w:rFonts w:ascii="Times New Roman"/>
          <w:b w:val="false"/>
          <w:i w:val="false"/>
          <w:color w:val="000000"/>
          <w:sz w:val="28"/>
        </w:rPr>
        <w:t>
      "199. В помещениях гостиниц, мотелей, кемпингов (глэмпингов), хостелов на жилых этажах не допускается размещать складские и офисные помещения, а также не допускается размещение (проживание) людей в подвальных и цокольных помещениях.";</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58" w:id="37"/>
    <w:p>
      <w:pPr>
        <w:spacing w:after="0"/>
        <w:ind w:left="0"/>
        <w:jc w:val="both"/>
      </w:pPr>
      <w:r>
        <w:rPr>
          <w:rFonts w:ascii="Times New Roman"/>
          <w:b w:val="false"/>
          <w:i w:val="false"/>
          <w:color w:val="000000"/>
          <w:sz w:val="28"/>
        </w:rPr>
        <w:t>
      "221. При организации и проведении мероприятий с массовым пребыванием людей:</w:t>
      </w:r>
    </w:p>
    <w:bookmarkEnd w:id="37"/>
    <w:bookmarkStart w:name="z59" w:id="38"/>
    <w:p>
      <w:pPr>
        <w:spacing w:after="0"/>
        <w:ind w:left="0"/>
        <w:jc w:val="both"/>
      </w:pP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второго этажа в зданиях с горючими перекрытиями;</w:t>
      </w:r>
    </w:p>
    <w:bookmarkEnd w:id="38"/>
    <w:bookmarkStart w:name="z60" w:id="39"/>
    <w:p>
      <w:pPr>
        <w:spacing w:after="0"/>
        <w:ind w:left="0"/>
        <w:jc w:val="both"/>
      </w:pPr>
      <w:r>
        <w:rPr>
          <w:rFonts w:ascii="Times New Roman"/>
          <w:b w:val="false"/>
          <w:i w:val="false"/>
          <w:color w:val="000000"/>
          <w:sz w:val="28"/>
        </w:rPr>
        <w:t>
      2) новогодние елки устанавливаются на устойчивом основании, не допускается загромождать ими выходы из помещения;</w:t>
      </w:r>
    </w:p>
    <w:bookmarkEnd w:id="39"/>
    <w:bookmarkStart w:name="z61" w:id="40"/>
    <w:p>
      <w:pPr>
        <w:spacing w:after="0"/>
        <w:ind w:left="0"/>
        <w:jc w:val="both"/>
      </w:pPr>
      <w:r>
        <w:rPr>
          <w:rFonts w:ascii="Times New Roman"/>
          <w:b w:val="false"/>
          <w:i w:val="false"/>
          <w:color w:val="000000"/>
          <w:sz w:val="28"/>
        </w:rPr>
        <w:t>
      3) ветви елки располагаются на расстоянии не менее 1 м от стен и потолка;</w:t>
      </w:r>
    </w:p>
    <w:bookmarkEnd w:id="40"/>
    <w:bookmarkStart w:name="z62" w:id="41"/>
    <w:p>
      <w:pPr>
        <w:spacing w:after="0"/>
        <w:ind w:left="0"/>
        <w:jc w:val="both"/>
      </w:pPr>
      <w:r>
        <w:rPr>
          <w:rFonts w:ascii="Times New Roman"/>
          <w:b w:val="false"/>
          <w:i w:val="false"/>
          <w:color w:val="000000"/>
          <w:sz w:val="28"/>
        </w:rPr>
        <w:t>
      4) при отсутствии в помещении электрического освещения, праздничные мероприятия проводятся только в светлое время суток;</w:t>
      </w:r>
    </w:p>
    <w:bookmarkEnd w:id="41"/>
    <w:bookmarkStart w:name="z63" w:id="42"/>
    <w:p>
      <w:pPr>
        <w:spacing w:after="0"/>
        <w:ind w:left="0"/>
        <w:jc w:val="both"/>
      </w:pPr>
      <w:r>
        <w:rPr>
          <w:rFonts w:ascii="Times New Roman"/>
          <w:b w:val="false"/>
          <w:i w:val="false"/>
          <w:color w:val="000000"/>
          <w:sz w:val="28"/>
        </w:rPr>
        <w:t>
      5) иллюминация выполняется с соблюдением требований ПУЭ.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p>
    <w:bookmarkEnd w:id="42"/>
    <w:bookmarkStart w:name="z64" w:id="43"/>
    <w:p>
      <w:pPr>
        <w:spacing w:after="0"/>
        <w:ind w:left="0"/>
        <w:jc w:val="both"/>
      </w:pPr>
      <w:r>
        <w:rPr>
          <w:rFonts w:ascii="Times New Roman"/>
          <w:b w:val="false"/>
          <w:i w:val="false"/>
          <w:color w:val="000000"/>
          <w:sz w:val="28"/>
        </w:rPr>
        <w:t>
      6) при обнаружении неисправности в иллюминации (нагрев проводов, мигание лампочек, искрение) она немедленно обесточивается;</w:t>
      </w:r>
    </w:p>
    <w:bookmarkEnd w:id="43"/>
    <w:bookmarkStart w:name="z65" w:id="44"/>
    <w:p>
      <w:pPr>
        <w:spacing w:after="0"/>
        <w:ind w:left="0"/>
        <w:jc w:val="both"/>
      </w:pPr>
      <w:r>
        <w:rPr>
          <w:rFonts w:ascii="Times New Roman"/>
          <w:b w:val="false"/>
          <w:i w:val="false"/>
          <w:color w:val="000000"/>
          <w:sz w:val="28"/>
        </w:rPr>
        <w:t xml:space="preserve">
      7) при проведении мероприятий организуется дежурство на сцене и в зальных помещениях лиц, ответственных за обеспечение пожарной безопасности, работников противопожарной службы. Помещения, где проводятся мероприятия, обеспечиваются первичными средствами пожаротушения,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4"/>
    <w:bookmarkStart w:name="z66" w:id="45"/>
    <w:p>
      <w:pPr>
        <w:spacing w:after="0"/>
        <w:ind w:left="0"/>
        <w:jc w:val="both"/>
      </w:pPr>
      <w:r>
        <w:rPr>
          <w:rFonts w:ascii="Times New Roman"/>
          <w:b w:val="false"/>
          <w:i w:val="false"/>
          <w:color w:val="000000"/>
          <w:sz w:val="28"/>
        </w:rPr>
        <w:t>
      дополнить пунктом 377-1 следующего содержания:</w:t>
      </w:r>
    </w:p>
    <w:bookmarkEnd w:id="45"/>
    <w:bookmarkStart w:name="z67" w:id="46"/>
    <w:p>
      <w:pPr>
        <w:spacing w:after="0"/>
        <w:ind w:left="0"/>
        <w:jc w:val="both"/>
      </w:pPr>
      <w:r>
        <w:rPr>
          <w:rFonts w:ascii="Times New Roman"/>
          <w:b w:val="false"/>
          <w:i w:val="false"/>
          <w:color w:val="000000"/>
          <w:sz w:val="28"/>
        </w:rPr>
        <w:t>
      "377-1. Места хранения кислот обеспечиваются готовыми растворами мела, извести или соды для немедленной нейтрализации случайно пролитых кислот.";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339</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"339. Лежачие лица с инвалидностью и престарелые располагаются в помещениях с учетом обеспечения их максимально быстрой эвакуации, размещение данной категории лиц в подвальных и цокольных этажах не допускается.";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1080</w:t>
      </w:r>
      <w:r>
        <w:rPr>
          <w:rFonts w:ascii="Times New Roman"/>
          <w:b w:val="false"/>
          <w:i w:val="false"/>
          <w:color w:val="000000"/>
          <w:sz w:val="28"/>
        </w:rPr>
        <w:t xml:space="preserve"> изложить в следующей редакции:</w:t>
      </w:r>
    </w:p>
    <w:bookmarkStart w:name="z72" w:id="48"/>
    <w:p>
      <w:pPr>
        <w:spacing w:after="0"/>
        <w:ind w:left="0"/>
        <w:jc w:val="both"/>
      </w:pPr>
      <w:r>
        <w:rPr>
          <w:rFonts w:ascii="Times New Roman"/>
          <w:b w:val="false"/>
          <w:i w:val="false"/>
          <w:color w:val="000000"/>
          <w:sz w:val="28"/>
        </w:rPr>
        <w:t>
      "1080.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 допускаются:</w:t>
      </w:r>
    </w:p>
    <w:bookmarkEnd w:id="48"/>
    <w:bookmarkStart w:name="z73" w:id="49"/>
    <w:p>
      <w:pPr>
        <w:spacing w:after="0"/>
        <w:ind w:left="0"/>
        <w:jc w:val="both"/>
      </w:pPr>
      <w:r>
        <w:rPr>
          <w:rFonts w:ascii="Times New Roman"/>
          <w:b w:val="false"/>
          <w:i w:val="false"/>
          <w:color w:val="000000"/>
          <w:sz w:val="28"/>
        </w:rPr>
        <w:t>
      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bookmarkEnd w:id="49"/>
    <w:bookmarkStart w:name="z74" w:id="50"/>
    <w:p>
      <w:pPr>
        <w:spacing w:after="0"/>
        <w:ind w:left="0"/>
        <w:jc w:val="both"/>
      </w:pPr>
      <w:r>
        <w:rPr>
          <w:rFonts w:ascii="Times New Roman"/>
          <w:b w:val="false"/>
          <w:i w:val="false"/>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bookmarkEnd w:id="50"/>
    <w:bookmarkStart w:name="z75" w:id="51"/>
    <w:p>
      <w:pPr>
        <w:spacing w:after="0"/>
        <w:ind w:left="0"/>
        <w:jc w:val="both"/>
      </w:pP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bookmarkEnd w:id="51"/>
    <w:bookmarkStart w:name="z76" w:id="52"/>
    <w:p>
      <w:pPr>
        <w:spacing w:after="0"/>
        <w:ind w:left="0"/>
        <w:jc w:val="both"/>
      </w:pPr>
      <w:r>
        <w:rPr>
          <w:rFonts w:ascii="Times New Roman"/>
          <w:b w:val="false"/>
          <w:i w:val="false"/>
          <w:color w:val="000000"/>
          <w:sz w:val="28"/>
        </w:rPr>
        <w:t>
      4) заправка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крышками;</w:t>
      </w:r>
    </w:p>
    <w:bookmarkEnd w:id="52"/>
    <w:bookmarkStart w:name="z77" w:id="53"/>
    <w:p>
      <w:pPr>
        <w:spacing w:after="0"/>
        <w:ind w:left="0"/>
        <w:jc w:val="both"/>
      </w:pP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 за исключением электромобилей;</w:t>
      </w:r>
    </w:p>
    <w:bookmarkEnd w:id="53"/>
    <w:bookmarkStart w:name="z78" w:id="54"/>
    <w:p>
      <w:pPr>
        <w:spacing w:after="0"/>
        <w:ind w:left="0"/>
        <w:jc w:val="both"/>
      </w:pPr>
      <w:r>
        <w:rPr>
          <w:rFonts w:ascii="Times New Roman"/>
          <w:b w:val="false"/>
          <w:i w:val="false"/>
          <w:color w:val="000000"/>
          <w:sz w:val="28"/>
        </w:rPr>
        <w:t>
      6) подогрев двигателей открытым огнем (костры, факелы, паяльные лампы, газовые горелки), использование открытых источников огня для освещения;</w:t>
      </w:r>
    </w:p>
    <w:bookmarkEnd w:id="54"/>
    <w:bookmarkStart w:name="z79" w:id="55"/>
    <w:p>
      <w:pPr>
        <w:spacing w:after="0"/>
        <w:ind w:left="0"/>
        <w:jc w:val="both"/>
      </w:pP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bookmarkEnd w:id="55"/>
    <w:bookmarkStart w:name="z80" w:id="56"/>
    <w:p>
      <w:pPr>
        <w:spacing w:after="0"/>
        <w:ind w:left="0"/>
        <w:jc w:val="both"/>
      </w:pPr>
      <w:r>
        <w:rPr>
          <w:rFonts w:ascii="Times New Roman"/>
          <w:b w:val="false"/>
          <w:i w:val="false"/>
          <w:color w:val="000000"/>
          <w:sz w:val="28"/>
        </w:rPr>
        <w:t>
      8) хранение емкости из-под легковоспламеняющихся и горючих жидкостей;</w:t>
      </w:r>
    </w:p>
    <w:bookmarkEnd w:id="56"/>
    <w:bookmarkStart w:name="z81" w:id="57"/>
    <w:p>
      <w:pPr>
        <w:spacing w:after="0"/>
        <w:ind w:left="0"/>
        <w:jc w:val="both"/>
      </w:pPr>
      <w:r>
        <w:rPr>
          <w:rFonts w:ascii="Times New Roman"/>
          <w:b w:val="false"/>
          <w:i w:val="false"/>
          <w:color w:val="000000"/>
          <w:sz w:val="28"/>
        </w:rPr>
        <w:t>
      9) произведение окраски транспортных средств, мойки деталей легковоспламеняющимися и горючими жидкостями.";</w:t>
      </w:r>
    </w:p>
    <w:bookmarkEnd w:id="57"/>
    <w:bookmarkStart w:name="z82" w:id="58"/>
    <w:p>
      <w:pPr>
        <w:spacing w:after="0"/>
        <w:ind w:left="0"/>
        <w:jc w:val="both"/>
      </w:pPr>
      <w:r>
        <w:rPr>
          <w:rFonts w:ascii="Times New Roman"/>
          <w:b w:val="false"/>
          <w:i w:val="false"/>
          <w:color w:val="000000"/>
          <w:sz w:val="28"/>
        </w:rPr>
        <w:t>
      дополнить пунктом 1080-1 следующего содержания:</w:t>
      </w:r>
    </w:p>
    <w:bookmarkEnd w:id="58"/>
    <w:bookmarkStart w:name="z83" w:id="59"/>
    <w:p>
      <w:pPr>
        <w:spacing w:after="0"/>
        <w:ind w:left="0"/>
        <w:jc w:val="both"/>
      </w:pPr>
      <w:r>
        <w:rPr>
          <w:rFonts w:ascii="Times New Roman"/>
          <w:b w:val="false"/>
          <w:i w:val="false"/>
          <w:color w:val="000000"/>
          <w:sz w:val="28"/>
        </w:rPr>
        <w:t>
      "1080-1.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необходимо соблюдать требования, установленные в государственных нормативах в области архитектуры, градостроительства и строительства.";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1273</w:t>
      </w:r>
      <w:r>
        <w:rPr>
          <w:rFonts w:ascii="Times New Roman"/>
          <w:b w:val="false"/>
          <w:i w:val="false"/>
          <w:color w:val="000000"/>
          <w:sz w:val="28"/>
        </w:rPr>
        <w:t xml:space="preserve"> изложить в следующей редакции:</w:t>
      </w:r>
    </w:p>
    <w:bookmarkStart w:name="z85" w:id="60"/>
    <w:p>
      <w:pPr>
        <w:spacing w:after="0"/>
        <w:ind w:left="0"/>
        <w:jc w:val="both"/>
      </w:pPr>
      <w:r>
        <w:rPr>
          <w:rFonts w:ascii="Times New Roman"/>
          <w:b w:val="false"/>
          <w:i w:val="false"/>
          <w:color w:val="000000"/>
          <w:sz w:val="28"/>
        </w:rPr>
        <w:t>
      "1273. Для предотвращения возгораний и обслуживания полигонов по хранению твердых бытовых отходов руководители организаций обеспечивают наличие требуемой специальной техники (бульдозер, самосвал, экскаватор, погрузчик, поливомоечная машина, водораздатчик, мотопомпы для перекачивания воды) и запаса сыпучих инертных материалов.";</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1573</w:t>
      </w:r>
      <w:r>
        <w:rPr>
          <w:rFonts w:ascii="Times New Roman"/>
          <w:b w:val="false"/>
          <w:i w:val="false"/>
          <w:color w:val="000000"/>
          <w:sz w:val="28"/>
        </w:rPr>
        <w:t xml:space="preserve"> изложить в следующей редакции:</w:t>
      </w:r>
    </w:p>
    <w:bookmarkStart w:name="z88" w:id="61"/>
    <w:p>
      <w:pPr>
        <w:spacing w:after="0"/>
        <w:ind w:left="0"/>
        <w:jc w:val="both"/>
      </w:pPr>
      <w:r>
        <w:rPr>
          <w:rFonts w:ascii="Times New Roman"/>
          <w:b w:val="false"/>
          <w:i w:val="false"/>
          <w:color w:val="000000"/>
          <w:sz w:val="28"/>
        </w:rPr>
        <w:t>
      "1573. Пожарные гидранты содержатся в исправном состоянии, колодцы гидрантов очищаются от посторонних предметов и подземных вод, в зимнее время утепляются, а люки колодцев отчищаются от снега и льда.".</w:t>
      </w:r>
    </w:p>
    <w:bookmarkEnd w:id="61"/>
    <w:bookmarkStart w:name="z89" w:id="62"/>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62"/>
    <w:bookmarkStart w:name="z90"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91"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64"/>
    <w:bookmarkStart w:name="z92"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5"/>
    <w:bookmarkStart w:name="z93"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p>
      <w:pPr>
        <w:spacing w:after="0"/>
        <w:ind w:left="0"/>
        <w:jc w:val="both"/>
      </w:pPr>
      <w:bookmarkStart w:name="z95"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6"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7"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8"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9"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0"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1" w:id="73"/>
      <w:r>
        <w:rPr>
          <w:rFonts w:ascii="Times New Roman"/>
          <w:b w:val="false"/>
          <w:i w:val="false"/>
          <w:color w:val="000000"/>
          <w:sz w:val="28"/>
        </w:rPr>
        <w:t>
      "СОГЛАСОВАН"</w:t>
      </w:r>
    </w:p>
    <w:bookmarkEnd w:id="7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Центральная избирательная комиссия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3"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4"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5"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6"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79"/>
      <w:r>
        <w:rPr>
          <w:rFonts w:ascii="Times New Roman"/>
          <w:b w:val="false"/>
          <w:i w:val="false"/>
          <w:color w:val="000000"/>
          <w:sz w:val="28"/>
        </w:rPr>
        <w:t>
      "СОГЛАСОВАН"</w:t>
      </w:r>
    </w:p>
    <w:bookmarkEnd w:id="7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8"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0" w:id="82"/>
      <w:r>
        <w:rPr>
          <w:rFonts w:ascii="Times New Roman"/>
          <w:b w:val="false"/>
          <w:i w:val="false"/>
          <w:color w:val="000000"/>
          <w:sz w:val="28"/>
        </w:rPr>
        <w:t>
      "СОГЛАСОВАН"</w:t>
      </w:r>
    </w:p>
    <w:bookmarkEnd w:id="8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