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4f9a" w14:textId="4bc4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1 августа 2024 года № 323. Зарегистрирован в Министерстве юстиции Республики Казахстан 23 августа 2024 года № 34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за № 1266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чебные программы по развитию общих и специальных профессиональных компетенций ответственных работников разрабатываются учебными центрами и (или) на основе учебной программы, рекомендуемой Республиканской трехсторонней комиссией по социальному партнерству и регулированию социальных и трудовых отношений и утверждаются руководителями учебных цент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ассоциации работодателей вносят предложения по учебным программам по развитию специальных профессиональных компетенций с учетом степени профессионального риска (по травмоопасным отраслям) в Республиканскую трехстороннюю комиссию по социальному партнерству и регулированию социальных и трудовых отношений для рассмотрения и рекоменд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Республиканской трехсторонней комиссией по социальному партнерству и регулированию социальных и трудовых отношений размещаются на интернет-ресурсе уполномоченного государственного органа по труду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