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4c9" w14:textId="c27f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августа 2024 года № 521/НҚ. Зарегистрирован в Министерстве юстиции Республики Казахстан 28 августа 2024 года № 34989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 (зарегистрирован в Реестре государственной регистрации нормативных правовых актов за № 18950)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утвержденных указанным приказом.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Настоящие Правила составления и рассмотрения технических заданий на создание и развитие объектов информатизации "электронного правительства"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информатизации"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составления и рассмотрения технических заданий на создание и развитие объектов информатизации "электронного правительства" (далее – техническое задание).";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Создание и развитие объектов информатизации "электронного правительства" осуществляются в соответствии с техническим заданием.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администратором и (или) владельцем объекта информатизации самостоятельно либо путем приобретения услуг по его разработке.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в соответствии с: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национальным стандартом Республики Казахстан СТ РК 34.015-2002 "Информационная технология. Комплекс стандартов на автоматизированные системы. Техническое задание на создание автоматизированной системы";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утвержденным финансово-экономическим обоснованием, инвестиционным предложением, проектом инвестиционного предложения по бюджетным инвестиционным проектам;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архитектурой "электронного правительства";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едиными требованиями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Сервисный интегратор проводит экспертизу технического задания на соответствие архитектуре "электронного правительства" и на наличие возможности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отраслей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