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842c" w14:textId="3768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услуг связи сельскохозяйственных и промышленных объектов с целью внедрения цифровых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 сентября 2024 года № 533/НҚ. Зарегистрирован в Министерстве юстиции Республики Казахстан 3 сентября 2024 года № 35020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"О связи"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111-2)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услуг связи сельскохозяйственных и промышленных объектов с целью внедрения цифровых технологий,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2024 года № 533/НҚ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услуг связи сельскохозяйственных и промышленных объектов с целью внедрения цифровых технологий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услуг связи сельскохозяйственных и промышленных объектов с целью внедрения цифровых технологий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"О связи"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111-2)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и определяют порядок субсидирования услуг связи для сельскохозяйственных и промышленных объектов (далее – субсидирование услуг связи).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субсидирования услуг связи сельскохозяйственных и промышленных объектов – соглашение, заключаемое между уполномоченным органом и оператором связи;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сельскохозяйственная продукция – сырье и продукция растениеводства и животноводства, включая пчеловодство, в том числе полученные путем органического производства, а также продукты, полученные посредством их первичной переработки;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сельскохозяйственный товаропроизводитель – физическое или юридическое лицо, занимающееся производством сельскохозяйственной продукции;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связи – физическое или юридическое лицо, зарегистрированное на территории Республики Казахстан, оказывающее услуги связи и (или) эксплуатирующее сети связи;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связи (далее - уполномоченный орган) – центральный исполнительный орган, осуществляющий реализацию государственной политики в области связи, государственный контроль, координацию и регулирование деятельности лиц, предоставляющих услуги в области связи или пользующихся ими;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промышленность – отрасль экономики, представляющая собой совокупность видов экономической деятельности, относящихся к добыче полезных ископаемых, обрабатывающему производству, обеспечению электрической энергией, газом и паром, кондиционированию воздуха, водоснабжению, водоотведению, организации сбора и утилизации отходов, а также ликвидации загрязнений;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субъекты деятельности в сфере промышленности – физические и (или) юридические лица, осуществляющие деятельность в сфере промышленности, а также субъекты промышленно-инновационной деятельности;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заявка – электронная заявка на получение субсидий;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субсидирование – финансирование конкретных получателей субсидии на безвозмездной и невозвратной основе, осуществляемое за счет бюджетных средств;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информационная система субсидирования (далее –ГИСС) –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субсидирования, предоставляющая возможность регистрации заявки получение субсидий, а также ее обработки посредством автоматической проверки заявки на соответствие условиям субсидирования;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веб-портал государственной информационной системы субсидирования (далее – веб-портал ГИСС) – интернет-ресурс, размещенный в сети Интернет, предоставляющий доступ к ГИСС;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цифровые решения – совокупность категорий прикладных информационных систем и необходимых для их функционирования программно-аппаратных комплексов, предназначенных для формирования автоматизации процессов, удовлетворяющих определенные потребности.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Услуги связи субсидируются с целью внедрения цифровых технологий для развития цифровых (технологических) решений, способствующих повышению производительности отраслевого сегмента сельскохозяйственного и промышленного сектора. Перечень субсидирования услуг связи приводится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Субсидированию услугами связи подлежат сельскохозяйственные товаропроизводители и субъекты деятельности в сфере промышленности (далее – субъекты).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Субсидированию подлежат услуги связи, находящиеся за пределами населенного пункта следующих субъектов: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субъектов малого предпринимательства, в том числе субъектов микропредпринимательства;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зарегистрированных на территории Республики Казахстан;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имеющих активно развивающийся бизнес (активным бизнесом является предприятие, которое обладает налоговыми отчислениями за последние 6 месяцев, не находится под арестом).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субсидирования услуг связи составляет 1 (один) год, количество мест зависит от объема бюджетных средств, выделенных на субсидирование услуг связи на текущий год.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Ежегодно до 30 августа текущего года уполномоченный орган формирует и публикует на веб-портале ГИСС перечень цифровых решений сельскохозяйственных объектов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промышленных объектов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субсидирования услуг связи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подачи заявки на получение услуг связи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Заявки от субъектов, желающих получить услуги связи на предстоящий год, принимаются посредством веб-портала ГИСС ежегодно с 1 по 30 сентября текущего года включительно.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Субъект подает заявку в уполномоченный орган посредством веб-портала ГИСС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заполнении заявки субъект выбирает цифровые решения из перечня, которые он самостоятельно и за собственные средства (инсталляционные работы, сервисное обслуживание, абонентские платежи и расходы, связанные с приобретением интеллектуальных и (или) автоматизированных (информационных, программных систем) развивает в зависимости от потребностей и (или) функциональных задач.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подписания заявки на веб-портале ГИСС уполномоченный орган рассматривает и проверяет их в течение 3 (три) рабочих дней: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корректность заполнения заявки;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дате поступления;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соблюдению требований пункта 9 настоящих Правил;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скорость услуги связи для функционирования выбранного цифрового решения.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проверки уполномоченным органом оформляется общий реестр заявок (далее – реестр)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опубликовывается на своем интернет-ресурсе.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превышении количества мест, определенных пунктом 5 настоящих Правил, формируется единый реестр заявок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единый реестр).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освобождении места в едином реестре проводится замена мест, согласно выстроенной очередности по дате подачи заявки на получение услуг связи из общего реестра.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проведения конкурса по определению операторов связи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Организатором конкурса по определению оператора связи (далее – конкурс) выступает уполномоченный орган. Уполномоченный орган ежегодно размещает объявление о проведении конкурса в средствах массовой информации не менее чем за 15 (пятнадцать) календарных дней до начала проведения конкурса.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утверждает состав конкурсной комиссии, конкурсную документацию, сроки проведения конкурса и срок размещения объявления о проведении конкурса в средствах массовой информации.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Конкурс проводится уполномоченным органом открытым способом в 4 квартале года, предшествующего году оказания услуг связи.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участию в конкурсе допускаются операторы связи.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связи и его аффилированное лицо не участвуют в конкурсе по одному лоту.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Конкурсная документация, представляемая уполномоченным органом операторам связи, содержит: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лотов с зонами действия оператора связи;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техническую спецификацию об описании услуг, указанных в лотах;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договора о субсидировании услуг связи.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 конкурсной заявке операторами связи представляются документы,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заявка предоставляется операторами связи в запечатанном бумажном конверте с указанием даты составления, подписи уполномоченного лица и надписи "не вскрывать до проведения конкурса".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Прилагаемые к конкурсной документации расчеты и подтверждающие материалы составляются следующим образом: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материалы конкурса прошиваются, пронумеровываются и заверяются и подписью руководителя оператора связи;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финансовые документы подписываются руководителем и главным бухгалтером оператора связи либо лицами, замещающими их.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Все конкурсные заявки, полученные уполномоченным органом (его ответственным лицом) после истечения срока представления конкурсных заявок, не вскрывая отклоняются и возвращаются представившим их операторам связи.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Подача заявки на участие в конкурсе осуществляется руководителем оператора связи или его правомочным представителем при предъявлении оформленной доверенности, удостоверяющей право действовать от имени оператора связи.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Оператор связи может изменять или отзывать свою конкурсную заявку до истечения срока представления конкурсных заявок.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отзыве зарегистрированной заявки, оператор связи направляет письменное уведомление уполномоченному органу.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5 (пять) календарных дней со дня окончания срока представления конкурсных заявок передает документы конкурсной комиссии.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Конкурсная комиссия в течение 5 (пять) рабочих дней изучает конкурсные заявки на соответствие требованиям к операторам связи по оказанию услуг связи, полноты документов, выбирает наименьшее ценовое предложение на услуги связи и определяет выигравшую конкурсную заявку.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конкурсной комиссии оформляется протоколом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итогам конкурса уполномоченный орган определяет оператора связи, оказывающего услуги на определенной территории.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 (три) рабочих дней со дня подведения итогов конкурса уполномоченный орган письменно уведомляет победителя конкурса о том, что его конкурсная заявка признана выигравшей и извещает всех принявших участие операторов связи путем опубликования на собственном интернет-ресурсе результатов конкурса с указанием его названия, победителя и его адреса, наименования и размера субсидий, предложенного победителем конкурса.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Договор о субсидировании услуг связи заключается в течение 10 (десять) рабочих дней после извещения победителя конкурса, но не позднее 31 декабря года, предшествующего году оказания услуг связи.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Субсидии выплачиваются операторам связи за оказание услуг связи субъектам.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Цены на услуги связи определяется уполномоченным органом согласно коммерческим предложениям, предоставленным операторами связи.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цены услуги связи уполномоченным органом учитываются следующие затраты операторов связи: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инсталляционные работы;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установку опоры для телекоммуникационного оборудования;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телекоммуникационного оборудования субъекту в арендное использование;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настройку (поддержка) работы сервиса;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интернет 20 Гб на ежемесячной основе с ежемесячным трафиком.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предоставления услуг связи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Оператор связи самостоятельно проводит определение методов подачи канала связи до точки расположения клиентского блока.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Субъект по итогам принятия работ от оператора связи подписывает акт приема-передачи соответствующего телекоммуникационного оборудования, при подписании акта присутствует представитель соответствующего местного исполнительного органа района (округа), который также проверяет функционирование цифровых решений и подписывает акт приема-передачи.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Субъекты ежеквартально, не позднее 10 числа месяца, следующего за отчетным кварталом, предоставляют операторам связи отчетную информацию по внедрению цифрового решения.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Оператор связи ежеквартально, не позднее 15 числа месяца, следующего за отчетным кварталом, представляет в уполномоченный орган отчетную информацию по результатам предоставленной услуги связи и по внедрению субъектом цифрового решения,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запрашивает мониторинг канала связи, дополнительные документы и разъяснения по предоставленной отчетной информации при необходимости.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Субсидирование услуг связи продлевается на следующий календарный год в порядке, определенном параграфом 1 настоящих Правил, при: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подаче субъектом повторного заявления;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подает заявление на продление субсидии не позднее срока, указанного в пункте 7 настоящих Правил.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сдачи субъектом отчетных документов по развитию цифровых решений на предприятии.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Отчетные документы подаются не позднее 15 числа месяца, следующего за отчетным кварталом. Конкретные сроки подачи отчетов: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за первый квартал (январь – март) – до 15 апреля текущего года.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за второй квартал (апрель – июнь) – до 15 июля текущего года.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за третий квартал (июль – сентябрь) – до 15 октября текущего года.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за четвертый квартал (октябрь – декабрь) – до 31 декабря текущего года.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связи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промышленных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внедрения 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</w:tr>
    </w:tbl>
    <w:bookmarkStart w:name="z10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услуг связи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 связи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индивидуального доступа к сети Интернет до 8 Мбит/сек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индивидуального доступа к сети Интернет свыше 8 Мбит/сек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связи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промышленных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внедрения 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цифровых решений сельскохозяйственных объектов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цифровых решений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компании предоставляющего цифровые решения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компании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цифровых решений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цифровых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менее, шт)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связи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промышленных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внедрения 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цифровых решений промышленных объектов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цифровых решений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компании предоставляющего цифровые решения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компании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цифровых решений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цифровых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менее, шт)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связи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промышленных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внедрения 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услуг связи</w:t>
      </w:r>
    </w:p>
    <w:bookmarkEnd w:id="100"/>
    <w:p>
      <w:pPr>
        <w:spacing w:after="0"/>
        <w:ind w:left="0"/>
        <w:jc w:val="both"/>
      </w:pPr>
      <w:bookmarkStart w:name="z114" w:id="101"/>
      <w:r>
        <w:rPr>
          <w:rFonts w:ascii="Times New Roman"/>
          <w:b w:val="false"/>
          <w:i w:val="false"/>
          <w:color w:val="000000"/>
          <w:sz w:val="28"/>
        </w:rPr>
        <w:t>
      1. Сведения о субъекте: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(физического или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предприятия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соответствующие развивающие отрасли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или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регистрации: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_____________________________________________________</w:t>
      </w:r>
    </w:p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цифровой решении: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цифровых решений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Выбор скорости услуг связи, необходимой для развитии цифрового решения.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связи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промышленных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внедрения 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заявок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субъекта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Развивающая отрасли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промышленных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внедрения 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реестр заявок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субъекта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Развивающая отрасли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промышленных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внедрения 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 итогах конкурса по выбору операторов связи по оказанию услуг связи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Астана _________ 20__ года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дня: определение оператора связи по итогам конкурса.</w:t>
      </w:r>
    </w:p>
    <w:bookmarkEnd w:id="108"/>
    <w:p>
      <w:pPr>
        <w:spacing w:after="0"/>
        <w:ind w:left="0"/>
        <w:jc w:val="both"/>
      </w:pPr>
      <w:bookmarkStart w:name="z128" w:id="109"/>
      <w:r>
        <w:rPr>
          <w:rFonts w:ascii="Times New Roman"/>
          <w:b w:val="false"/>
          <w:i w:val="false"/>
          <w:color w:val="000000"/>
          <w:sz w:val="28"/>
        </w:rPr>
        <w:t>
      1. Согласно Протоколу № _ вскрытия конвертов с заявками на участие в конкурсе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определению оператора связи, предоставляющих услуги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сельскохозяйственных и промышленных объектов (далее – Протокол № 1),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представлена заявка участника__.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пунктом 37 настоящих Правил, конкурсные заявки рассмотрены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конкурсной комиссией на полноту, правильности расчетов, наличия всех подписей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документах, а также правильность оформления заявки в целом.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Конкурсная комиссия в составе: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председатель Комиссии;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председателя Комиссии;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члены Комиссии;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секретарь Комиссии</w:t>
            </w:r>
          </w:p>
        </w:tc>
      </w:tr>
    </w:tbl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анализа конкурсной заявки,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110"/>
    <w:p>
      <w:pPr>
        <w:spacing w:after="0"/>
        <w:ind w:left="0"/>
        <w:jc w:val="both"/>
      </w:pPr>
      <w:bookmarkStart w:name="z130" w:id="111"/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пунктом 39 Правил, определить победителем конкурса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определению оператора связи, предоставляющих услуги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сельскохозяйственных и промышленных объектов, по лоту № 1 на 20__ год __.</w:t>
      </w:r>
    </w:p>
    <w:p>
      <w:pPr>
        <w:spacing w:after="0"/>
        <w:ind w:left="0"/>
        <w:jc w:val="both"/>
      </w:pPr>
      <w:bookmarkStart w:name="z131" w:id="112"/>
      <w:r>
        <w:rPr>
          <w:rFonts w:ascii="Times New Roman"/>
          <w:b w:val="false"/>
          <w:i w:val="false"/>
          <w:color w:val="000000"/>
          <w:sz w:val="28"/>
        </w:rPr>
        <w:t>
      2. Не позднее 10 рабочих дней после извещения победителя конкурса по оказанию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 связи, заключить Договор о субсидировании услуг связи.</w:t>
      </w:r>
    </w:p>
    <w:p>
      <w:pPr>
        <w:spacing w:after="0"/>
        <w:ind w:left="0"/>
        <w:jc w:val="both"/>
      </w:pPr>
      <w:bookmarkStart w:name="z132" w:id="113"/>
      <w:r>
        <w:rPr>
          <w:rFonts w:ascii="Times New Roman"/>
          <w:b w:val="false"/>
          <w:i w:val="false"/>
          <w:color w:val="000000"/>
          <w:sz w:val="28"/>
        </w:rPr>
        <w:t>
      Председатель конкурсной комиссии: ________________________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конкурсной комиссии: 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промышленных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внедрения 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</w:tr>
    </w:tbl>
    <w:bookmarkStart w:name="z13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Документы, прилагаемые к конкурсной заявке для участия в конкурсе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справки банка (банков) об отсутствии просроченной задолженности оператора связи более чем за три месяца, предшествующие дате вскрытия конвертов с конкурсными заявками, перед банком (банками) (оператором связи, являющимся клиентом нескольких банков второго уровня или филиалов, а так же иностранного банка, данная справка представляется от каждого из таких банков) за подписью первого руководителя или лица, его замещающего, с печатью банка (банков) (при наличии);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бумажную копию электронного документа об отсутствии или наличии налоговой задолженности, задолженности по обязательным пенсионным взносам, обязательным профессиональным пенсионным взносам, отчислениям и (или) взносам на обязательное социальное медицинское страхование и социальным отчислениям более чем за три месяца, предшествующие дате вскрытия конвертов с конкурсными заявками, за исключением случаев, когда срок уплаты отсрочен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кодекс)", удостоверенную Государственной корпорацией "Правительство для граждан";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обоснованную себестоимость по каждой услуге связи из перечня субсидируемых услуг связи, которые будет оказывать оператор связи;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и прогнозные объемы по каждой из услуг из перечня субсидируемых услуг связи, которые будет оказывать оператор связи;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подробное описание основных технических и эксплуатационных характеристик оказываемых ими субсидируемых услуг связи;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имеющихся ресурсов, необходимых для надлежащего и непрерывного оказания услуг связи.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промышленных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внедрения 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документ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предприятии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Наименование предприятия: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индивидуальный идентификационный номер или бизнес-идентификационный номер: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Адрес регистрации: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фамилия, имя, отчество (при его наличии) (физического или юридического лица) руководителя: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Контактные данные: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Отчетный период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Период (начало и окончание):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Реализованные цифровые решения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Название решения/проекта: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Описание решения: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Дата начала и завершения внедрения: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Финансовый отчет.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Общая сумма расходов на внедрение услуги: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Распределение расходов по статьям (например оборудование, обеспечение, услуг и т.д.):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Дополнительные сведения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Замечания и рекомендации по процессу субсидирования:</w:t>
      </w:r>
    </w:p>
    <w:bookmarkEnd w:id="1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