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9531" w14:textId="f439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27 февраля 2018 года № 29 "Об утверждении Правил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сентября 2024 года № 111. Зарегистрирован в Министерстве юстиции Республики Казахстан 30 сентября 2024 года № 35160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гола № 29 "Об утверждении Правил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территориальный и приравненный к нему орган Комитета (далее – территориальный орган Комитета) – департаменты по правовой статистике и специальным учетам в областях, городах республиканского значения и столице и приравненные к ним специализированные подразделения (военный, транспортный);";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система информационного обмена правоохранительных, специальных государственных и иных органов (далее - СИО ПСО) - конфиденциальная информационная система, предназначенная для предоставления сотрудникам и (или) работникам уполномоченного органа по финансовому мониторингу, правоохранительных, специальных государственных и иных органов электронных информационных ресурсов из информационных систем государственных, иных органов и организаций, позволяющая получать электронные информационные ресурсы исключительно по их запросам в рамках осуществления ими своей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правовой статистике и специальных учетах";";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По делам частного обвинения алфавитная учетная карточка в АИС СУ автоматически формируются с ЕРДР. Территориальный орган Комитета ежедекадно 5, 15 и 25 числа формируют с автоматизированной информационной аналитической системы судебных органов Республики Казахстан "Төрелік" (далее – АИАС "Төрелік") списки лиц, в отношении которых вступили в законную силу процессуальные решения по делам частного обвинения (за исключением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 и сверяют их с АИС СУ. Недостающие сведения не позднее одного рабочего дня вводятся в ЕРДР для последующего обновления сведений в АИС СУ с прикреплением графических копий вступившего в законную силу приговора (постановления). На иностранцев, а также граждан Республики Казахстан, не имеющих ИИН в АИС СУ прикрепляются графические копии документов, удостоверяющих личность.";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В целях полноты и своевременности автоматического заполнения сведений в АИС СУ сотрудники территориального органа Комитета проводят мониторинги сведений ЕРДР с АИС СУ в следующем порядке: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ежедневно из ЕРДР формируются списки лиц, в отношении которых вынесено постановление о квалификации деяния подозреваемого, с указанием принятых в отношении их органами прокуратуры, следствия (дознания) или судами процессуальных решений, в том числе о прекращении уголовных дел (преследования), введенные за истекшие сутки;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ежедекадно 5, 15 и 25 числа из АИАС "Төрелік" и ЕРДР формируются списки лиц, в отношении которых приняты процессуальные решения и вступили в законную силу приговора (постановления) по уголовным проступкам, по делам о преступлениях небольшой тяжести в порядке приказного производства (за исключением лиц,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сверяются с АИС СУ на предмет наличия на пофамильном учете полных сведений. При выявлении расхождений территориальный орган Комитета, в течение одного рабочего дня принимают меры по устранению выявленных расхождений с корректировкой сведений в ЕРДР для последующего обновления сведений в АИС СУ.";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допускается размещение картотеки в помещении, через которое проходят газовые, водопроводные и канализационные трубопроводы. ИУД необходимо хранить в соответствующих условиях светового, температурно-влажностного и санитарно-гигиенического режимов,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комплектования, хранения,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архивами, утвержденными приказом Министра культуры и спорта Республики Казахстан от 9 августа 2023 года № 215 (зарегистрирован в Реестре государственной регистрации нормативных правовых актов за № 33290).";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По запросам государственных органов, учреждений и иных организаций, уполномоченных на осуществление проверочных мероприятий в отношении лиц, независимо от основания проверки, предоставляются все имеющиеся в Комитете и его территориальных органах на день проверки сведения о лицах: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совершивших уголовные правонарушения, привлеченных и привлекаемых к уголовной ответственности, в том числе в отношении граждан Республики Казахстан, привлеченных к уголовной ответственности, осужденных и отбывающих наказание за границей, независимо от сроков погашения, снятия судимости, даты привлечения, осуждения и отбытия наказания;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освобожденных от уголовной ответственности за совершение уголовных правонарушений либо в отношении которых уголовные дела прекращены, за исключением случаев освобождения от уголовной ответственности: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реабилитирующим основаниям;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пункту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отношении которых вынесены постановления об отказе в возбуждении уголовного дела на основании пунктов 3), 4), 6), 9), 10), 11)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года), за исключением отказа в возбуждении уголовного дела на основании: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10)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в период с 1 января 1998 года по 25 ноября 2011 года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при отказе частного обвинителя от обвинения - по делам о преступлениях,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(в редакции 1997 года);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находящихся в розыске (подозреваемых, обвиняемых, должников/ответчиков, без вести пропавших);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признанных судом недееспособными и ограниченно дееспособными;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состоящих на учете лиц, привлеченных к административной ответственности;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снятых с учета лиц, привлеченных к административной ответственности;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состоящих на учете лиц, совершивших коррупционные правонарушения;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уволенных с государственной службы по отрицательным мотивам;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совершивших дисциплинарные проступки, дискредитирующие государственную службу.";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казахском языке не меняется: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В случае отсутствия в АИС СУ сведений о процессуальных решениях по уголовным делам прошлых лет, а также наличия сведений о задержании либо содержании под стражей (аресте) в АДИС с одновременным отсутствием каких-либо сведений на данное лицо в АИС СУ, сотрудник территориального органа Комитета проверяет наличие соответствующей алфавитной учетной карточки в пофамильной картотеке, и при: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наличии, вводит сведения в АИС СУ с вложением графической копии карточки. Если алфавитная учетная карточка подлежит направлению в МИБ, то составляет ее дубликат и направляет в Комитет отдельным сопроводительным письмом с указанием причин постановки;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отсутствии, если орган, осуществивший задержание проверяемого лица либо содержание под стражей (арест) по территориальности относится к территориальному органу Комитета, проводящему проверку, проверяет наличие сведений о процессуальном решении в дактилоскопической картотеке, а также направляет запросы в соответствующие органы уголовного преследования, следственный изолятор, гауптвахту, суд и архивы для получения информации по данному делу.";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"Запросы защитников исполняются территориальными органами Комитета в течение пяти рабочих дней с предоставлением сведений, перечисленных в пункте 80 настоящих Правил, за исключением сведений подпункта 7).";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"Запросы частных судебных исполнителей исполняются территориальным органом Комитета в течение пяти рабочих дней с предоставлением сведений, перечисленных в пункте 80 настоящих Правил, за исключением сведений подпункта 7).";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в территориальные и приравненные к ним органы Комитета для исполнения.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Судебная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60" w:id="4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4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62" w:id="4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3" w:id="5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2024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совершивших уголовные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правонарушения,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привлекаемых к уголовной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дактилоскопического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задержанных, 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стражей и осужденных лиц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учетных документов, подлежащих представлению в Межгосударственный информационный банк государств - участников Содружества Независимых Государств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Направлению в Межгосударственный информационный банк государств - участников Содружества Независимых Государств (далее – МИБ) подлежат информационные учетные документы (далее – ИУД) в отношении граждан Республики Казахстан, осужденных за совершение уголовных правонарушений, предусмотренных следующими статьями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статья 99</w:t>
      </w:r>
      <w:r>
        <w:rPr>
          <w:rFonts w:ascii="Times New Roman"/>
          <w:b w:val="false"/>
          <w:i w:val="false"/>
          <w:color w:val="000000"/>
          <w:sz w:val="28"/>
        </w:rPr>
        <w:t xml:space="preserve"> (убийство);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статья 101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1, 2 (убийство, совершенное в состоянии аффекта);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статья 105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(доведение до самоубийства, склонение к совершению самоубийства или содействие совершению самоубийства);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1, 2, 3 (умышленное причинение тяжкого вреда здоровью);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статья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(истязание);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статья 116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(принуждение к изъятию или незаконное изъятие органов и тканей человека);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статья 118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(заражение вирусом иммунодефицита человека (ВИЧ);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статья 120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3-1, 3-2, 4 (изнасилование);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статья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3-1, 3-2, 4 (насильственные действия сексуального характера);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статья 121-1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(приставание сексуального характера к лицам, не достигшим шестнадцатилетнего возраста);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статья 122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(половое сношение или иные действия сексуального характера с лицом, заведомо не достигшим шестнадцатилетнего возраста, а равно получение услуги проституции, иной услуги сексуального характера, оказываемой заведомо несовершеннолетним лицом);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статья 123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(понуждение к половому сношению, мужеложству, лесбиянству или иным действиям сексуального характера);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статья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(развращение лиц, не достигших шестнадцатилетнего возраста);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статья 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(похищение человека);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статья 126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(незаконное лишение свободы);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статья 128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(торговля людьми);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статья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(вовлечение несовершеннолетнего в совершение уголовных правонарушений);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статья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(вовлечение несовершеннолетнего в совершение антиобщественных действий);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статья 134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(вовлечение несовершеннолетнего в занятие проституцией, оказание иных услуг сексуального характера);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статья 135</w:t>
      </w:r>
      <w:r>
        <w:rPr>
          <w:rFonts w:ascii="Times New Roman"/>
          <w:b w:val="false"/>
          <w:i w:val="false"/>
          <w:color w:val="000000"/>
          <w:sz w:val="28"/>
        </w:rPr>
        <w:t xml:space="preserve"> (торговля несовершеннолетними);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статья 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(подмена ребенка);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статья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(незаконный вывоз несовершеннолетнего лица за пределы Республики Казахстан);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статья 146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(жестокое, бесчеловечное или унижающее достоинство обращение, пытки);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статья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(принуждение к участию в забастовке или к отказу от участия в забастовке);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статья 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(планирование, подготовка, развязывание или ведение агрессивной войны);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статья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(пропаганда или публичные призывы к развязыванию агрессивной войны);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статья 162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(производство, приобретение или сбыт оружия массового уничтожения);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статья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(применение запрещенных средств и методов ведения войны);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статья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(бездействие либо дача преступного приказа во время вооруженного конфликта);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</w:t>
      </w:r>
      <w:r>
        <w:rPr>
          <w:rFonts w:ascii="Times New Roman"/>
          <w:b w:val="false"/>
          <w:i w:val="false"/>
          <w:color w:val="000000"/>
          <w:sz w:val="28"/>
        </w:rPr>
        <w:t>статья 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(геноцид);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</w:t>
      </w:r>
      <w:r>
        <w:rPr>
          <w:rFonts w:ascii="Times New Roman"/>
          <w:b w:val="false"/>
          <w:i w:val="false"/>
          <w:color w:val="000000"/>
          <w:sz w:val="28"/>
        </w:rPr>
        <w:t>статья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(наемничество);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</w:t>
      </w:r>
      <w:r>
        <w:rPr>
          <w:rFonts w:ascii="Times New Roman"/>
          <w:b w:val="false"/>
          <w:i w:val="false"/>
          <w:color w:val="000000"/>
          <w:sz w:val="28"/>
        </w:rPr>
        <w:t>статья 171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баз (лагерей) подготовки наемников);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</w:t>
      </w:r>
      <w:r>
        <w:rPr>
          <w:rFonts w:ascii="Times New Roman"/>
          <w:b w:val="false"/>
          <w:i w:val="false"/>
          <w:color w:val="000000"/>
          <w:sz w:val="28"/>
        </w:rPr>
        <w:t>статья 172</w:t>
      </w:r>
      <w:r>
        <w:rPr>
          <w:rFonts w:ascii="Times New Roman"/>
          <w:b w:val="false"/>
          <w:i w:val="false"/>
          <w:color w:val="000000"/>
          <w:sz w:val="28"/>
        </w:rPr>
        <w:t xml:space="preserve"> (участие в иностранных вооруженных конфликтах);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</w:t>
      </w:r>
      <w:r>
        <w:rPr>
          <w:rFonts w:ascii="Times New Roman"/>
          <w:b w:val="false"/>
          <w:i w:val="false"/>
          <w:color w:val="000000"/>
          <w:sz w:val="28"/>
        </w:rPr>
        <w:t>статья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(нападение на лиц или организации, пользующихся международной защитой);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</w:t>
      </w:r>
      <w:r>
        <w:rPr>
          <w:rFonts w:ascii="Times New Roman"/>
          <w:b w:val="false"/>
          <w:i w:val="false"/>
          <w:color w:val="000000"/>
          <w:sz w:val="28"/>
        </w:rPr>
        <w:t>статья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(разжигание социальной, национальной, родовой, расовой, сословной или религиозной розни);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</w:t>
      </w:r>
      <w:r>
        <w:rPr>
          <w:rFonts w:ascii="Times New Roman"/>
          <w:b w:val="false"/>
          <w:i w:val="false"/>
          <w:color w:val="000000"/>
          <w:sz w:val="28"/>
        </w:rPr>
        <w:t>статья 175</w:t>
      </w:r>
      <w:r>
        <w:rPr>
          <w:rFonts w:ascii="Times New Roman"/>
          <w:b w:val="false"/>
          <w:i w:val="false"/>
          <w:color w:val="000000"/>
          <w:sz w:val="28"/>
        </w:rPr>
        <w:t xml:space="preserve"> (государственная измена);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</w:t>
      </w:r>
      <w:r>
        <w:rPr>
          <w:rFonts w:ascii="Times New Roman"/>
          <w:b w:val="false"/>
          <w:i w:val="false"/>
          <w:color w:val="000000"/>
          <w:sz w:val="28"/>
        </w:rPr>
        <w:t>статья 176</w:t>
      </w:r>
      <w:r>
        <w:rPr>
          <w:rFonts w:ascii="Times New Roman"/>
          <w:b w:val="false"/>
          <w:i w:val="false"/>
          <w:color w:val="000000"/>
          <w:sz w:val="28"/>
        </w:rPr>
        <w:t xml:space="preserve"> (шпионаж);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</w:t>
      </w:r>
      <w:r>
        <w:rPr>
          <w:rFonts w:ascii="Times New Roman"/>
          <w:b w:val="false"/>
          <w:i w:val="false"/>
          <w:color w:val="000000"/>
          <w:sz w:val="28"/>
        </w:rPr>
        <w:t>статья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(пропаганда или публичные призывы к захвату или удержанию власти, а равно захват или удержание власти либо насильственное изменение конституционного строя Республики Казахстан);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</w:t>
      </w:r>
      <w:r>
        <w:rPr>
          <w:rFonts w:ascii="Times New Roman"/>
          <w:b w:val="false"/>
          <w:i w:val="false"/>
          <w:color w:val="000000"/>
          <w:sz w:val="28"/>
        </w:rPr>
        <w:t>статья 180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(сепаратистская деятельность);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</w:t>
      </w:r>
      <w:r>
        <w:rPr>
          <w:rFonts w:ascii="Times New Roman"/>
          <w:b w:val="false"/>
          <w:i w:val="false"/>
          <w:color w:val="000000"/>
          <w:sz w:val="28"/>
        </w:rPr>
        <w:t>статья 181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(вооруженный мятеж);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</w:t>
      </w:r>
      <w:r>
        <w:rPr>
          <w:rFonts w:ascii="Times New Roman"/>
          <w:b w:val="false"/>
          <w:i w:val="false"/>
          <w:color w:val="000000"/>
          <w:sz w:val="28"/>
        </w:rPr>
        <w:t>статья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(создание, руководство экстремистской группой или участие в ее деятельности);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</w:t>
      </w:r>
      <w:r>
        <w:rPr>
          <w:rFonts w:ascii="Times New Roman"/>
          <w:b w:val="false"/>
          <w:i w:val="false"/>
          <w:color w:val="000000"/>
          <w:sz w:val="28"/>
        </w:rPr>
        <w:t>статья 184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(диверсия);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</w:t>
      </w:r>
      <w:r>
        <w:rPr>
          <w:rFonts w:ascii="Times New Roman"/>
          <w:b w:val="false"/>
          <w:i w:val="false"/>
          <w:color w:val="000000"/>
          <w:sz w:val="28"/>
        </w:rPr>
        <w:t>статья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(незаконное собирание, распространение, разглашение государственных секретов);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</w:t>
      </w:r>
      <w:r>
        <w:rPr>
          <w:rFonts w:ascii="Times New Roman"/>
          <w:b w:val="false"/>
          <w:i w:val="false"/>
          <w:color w:val="000000"/>
          <w:sz w:val="28"/>
        </w:rPr>
        <w:t>статья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3, 4 (кража);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</w:t>
      </w:r>
      <w:r>
        <w:rPr>
          <w:rFonts w:ascii="Times New Roman"/>
          <w:b w:val="false"/>
          <w:i w:val="false"/>
          <w:color w:val="000000"/>
          <w:sz w:val="28"/>
        </w:rPr>
        <w:t>статья 188-1</w:t>
      </w:r>
      <w:r>
        <w:rPr>
          <w:rFonts w:ascii="Times New Roman"/>
          <w:b w:val="false"/>
          <w:i w:val="false"/>
          <w:color w:val="000000"/>
          <w:sz w:val="28"/>
        </w:rPr>
        <w:t xml:space="preserve"> (скотокрадство);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</w:t>
      </w:r>
      <w:r>
        <w:rPr>
          <w:rFonts w:ascii="Times New Roman"/>
          <w:b w:val="false"/>
          <w:i w:val="false"/>
          <w:color w:val="000000"/>
          <w:sz w:val="28"/>
        </w:rPr>
        <w:t>статья 190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(мошенничество);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</w:t>
      </w:r>
      <w:r>
        <w:rPr>
          <w:rFonts w:ascii="Times New Roman"/>
          <w:b w:val="false"/>
          <w:i w:val="false"/>
          <w:color w:val="000000"/>
          <w:sz w:val="28"/>
        </w:rPr>
        <w:t>статья 191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(грабеж);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</w:t>
      </w:r>
      <w:r>
        <w:rPr>
          <w:rFonts w:ascii="Times New Roman"/>
          <w:b w:val="false"/>
          <w:i w:val="false"/>
          <w:color w:val="000000"/>
          <w:sz w:val="28"/>
        </w:rPr>
        <w:t>статья 192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(разбой);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</w:t>
      </w:r>
      <w:r>
        <w:rPr>
          <w:rFonts w:ascii="Times New Roman"/>
          <w:b w:val="false"/>
          <w:i w:val="false"/>
          <w:color w:val="000000"/>
          <w:sz w:val="28"/>
        </w:rPr>
        <w:t>статья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(хищение предметов, имеющих особую ценность);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</w:t>
      </w:r>
      <w:r>
        <w:rPr>
          <w:rFonts w:ascii="Times New Roman"/>
          <w:b w:val="false"/>
          <w:i w:val="false"/>
          <w:color w:val="000000"/>
          <w:sz w:val="28"/>
        </w:rPr>
        <w:t>статья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(вымогательство);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</w:t>
      </w:r>
      <w:r>
        <w:rPr>
          <w:rFonts w:ascii="Times New Roman"/>
          <w:b w:val="false"/>
          <w:i w:val="false"/>
          <w:color w:val="000000"/>
          <w:sz w:val="28"/>
        </w:rPr>
        <w:t>статья 197</w:t>
      </w:r>
      <w:r>
        <w:rPr>
          <w:rFonts w:ascii="Times New Roman"/>
          <w:b w:val="false"/>
          <w:i w:val="false"/>
          <w:color w:val="000000"/>
          <w:sz w:val="28"/>
        </w:rPr>
        <w:t xml:space="preserve"> (транспортировка,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происхождения);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</w:t>
      </w:r>
      <w:r>
        <w:rPr>
          <w:rFonts w:ascii="Times New Roman"/>
          <w:b w:val="false"/>
          <w:i w:val="false"/>
          <w:color w:val="000000"/>
          <w:sz w:val="28"/>
        </w:rPr>
        <w:t>статья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3, 4 (неправомерное завладение автомобилем или иным транспортным средством без цели хищения);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</w:t>
      </w:r>
      <w:r>
        <w:rPr>
          <w:rFonts w:ascii="Times New Roman"/>
          <w:b w:val="false"/>
          <w:i w:val="false"/>
          <w:color w:val="000000"/>
          <w:sz w:val="28"/>
        </w:rPr>
        <w:t>статья 202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(умышленное уничтожение или повреждение чужого имущества);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</w:t>
      </w:r>
      <w:r>
        <w:rPr>
          <w:rFonts w:ascii="Times New Roman"/>
          <w:b w:val="false"/>
          <w:i w:val="false"/>
          <w:color w:val="000000"/>
          <w:sz w:val="28"/>
        </w:rPr>
        <w:t>статья 203</w:t>
      </w:r>
      <w:r>
        <w:rPr>
          <w:rFonts w:ascii="Times New Roman"/>
          <w:b w:val="false"/>
          <w:i w:val="false"/>
          <w:color w:val="000000"/>
          <w:sz w:val="28"/>
        </w:rPr>
        <w:t xml:space="preserve"> (умышленное уничтожение, вывоз или повреждение предметов, имеющих особую ценность);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</w:t>
      </w:r>
      <w:r>
        <w:rPr>
          <w:rFonts w:ascii="Times New Roman"/>
          <w:b w:val="false"/>
          <w:i w:val="false"/>
          <w:color w:val="000000"/>
          <w:sz w:val="28"/>
        </w:rPr>
        <w:t>статья 210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(создание, использование или распространение вредоносных компьютерных программ и программных продуктов);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</w:t>
      </w:r>
      <w:r>
        <w:rPr>
          <w:rFonts w:ascii="Times New Roman"/>
          <w:b w:val="false"/>
          <w:i w:val="false"/>
          <w:color w:val="000000"/>
          <w:sz w:val="28"/>
        </w:rPr>
        <w:t>статья 211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(неправомерное распространение электронных информационных ресурсов ограниченного доступа);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</w:t>
      </w:r>
      <w:r>
        <w:rPr>
          <w:rFonts w:ascii="Times New Roman"/>
          <w:b w:val="false"/>
          <w:i w:val="false"/>
          <w:color w:val="000000"/>
          <w:sz w:val="28"/>
        </w:rPr>
        <w:t>статья 218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(легализация (отмывание) денег и (или) иного имущества, полученных преступным путем);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</w:t>
      </w:r>
      <w:r>
        <w:rPr>
          <w:rFonts w:ascii="Times New Roman"/>
          <w:b w:val="false"/>
          <w:i w:val="false"/>
          <w:color w:val="000000"/>
          <w:sz w:val="28"/>
        </w:rPr>
        <w:t>статья 231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(изготовление, хранение, перемещение или сбыт поддельных денег или ценных бумаг);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</w:t>
      </w:r>
      <w:r>
        <w:rPr>
          <w:rFonts w:ascii="Times New Roman"/>
          <w:b w:val="false"/>
          <w:i w:val="false"/>
          <w:color w:val="000000"/>
          <w:sz w:val="28"/>
        </w:rPr>
        <w:t>статья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или сбыт поддельных платежных карточек и иных платежных и расчетных документов);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</w:t>
      </w:r>
      <w:r>
        <w:rPr>
          <w:rFonts w:ascii="Times New Roman"/>
          <w:b w:val="false"/>
          <w:i w:val="false"/>
          <w:color w:val="000000"/>
          <w:sz w:val="28"/>
        </w:rPr>
        <w:t>статья 234</w:t>
      </w:r>
      <w:r>
        <w:rPr>
          <w:rFonts w:ascii="Times New Roman"/>
          <w:b w:val="false"/>
          <w:i w:val="false"/>
          <w:color w:val="000000"/>
          <w:sz w:val="28"/>
        </w:rPr>
        <w:t xml:space="preserve"> (экономическая контрабанда);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</w:t>
      </w:r>
      <w:r>
        <w:rPr>
          <w:rFonts w:ascii="Times New Roman"/>
          <w:b w:val="false"/>
          <w:i w:val="false"/>
          <w:color w:val="000000"/>
          <w:sz w:val="28"/>
        </w:rPr>
        <w:t>статья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(представление заведомо ложных сведений о банковских операциях);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</w:t>
      </w:r>
      <w:r>
        <w:rPr>
          <w:rFonts w:ascii="Times New Roman"/>
          <w:b w:val="false"/>
          <w:i w:val="false"/>
          <w:color w:val="000000"/>
          <w:sz w:val="28"/>
        </w:rPr>
        <w:t>статья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(акт терроризма);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</w:t>
      </w:r>
      <w:r>
        <w:rPr>
          <w:rFonts w:ascii="Times New Roman"/>
          <w:b w:val="false"/>
          <w:i w:val="false"/>
          <w:color w:val="000000"/>
          <w:sz w:val="28"/>
        </w:rPr>
        <w:t>статья 256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(пропаганда терроризма или публичные призывы к совершению акта терроризма);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</w:t>
      </w:r>
      <w:r>
        <w:rPr>
          <w:rFonts w:ascii="Times New Roman"/>
          <w:b w:val="false"/>
          <w:i w:val="false"/>
          <w:color w:val="000000"/>
          <w:sz w:val="28"/>
        </w:rPr>
        <w:t>статья 257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(создание, руководство террористической группой и участие в ее деятельности;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</w:t>
      </w:r>
      <w:r>
        <w:rPr>
          <w:rFonts w:ascii="Times New Roman"/>
          <w:b w:val="false"/>
          <w:i w:val="false"/>
          <w:color w:val="000000"/>
          <w:sz w:val="28"/>
        </w:rPr>
        <w:t>статья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(финансирование террористической или экстремистской деятельности и иное пособничество терроризму либо экстремизму);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</w:t>
      </w:r>
      <w:r>
        <w:rPr>
          <w:rFonts w:ascii="Times New Roman"/>
          <w:b w:val="false"/>
          <w:i w:val="false"/>
          <w:color w:val="000000"/>
          <w:sz w:val="28"/>
        </w:rPr>
        <w:t>статья 259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(вербовка или подготовка либо вооружение лиц в целях организации террористической либо экстремистской деятельности);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</w:t>
      </w:r>
      <w:r>
        <w:rPr>
          <w:rFonts w:ascii="Times New Roman"/>
          <w:b w:val="false"/>
          <w:i w:val="false"/>
          <w:color w:val="000000"/>
          <w:sz w:val="28"/>
        </w:rPr>
        <w:t>статья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(прохождение террористической или экстремистской подготовки);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</w:t>
      </w:r>
      <w:r>
        <w:rPr>
          <w:rFonts w:ascii="Times New Roman"/>
          <w:b w:val="false"/>
          <w:i w:val="false"/>
          <w:color w:val="000000"/>
          <w:sz w:val="28"/>
        </w:rPr>
        <w:t>статья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(захват заложника);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</w:t>
      </w:r>
      <w:r>
        <w:rPr>
          <w:rFonts w:ascii="Times New Roman"/>
          <w:b w:val="false"/>
          <w:i w:val="false"/>
          <w:color w:val="000000"/>
          <w:sz w:val="28"/>
        </w:rPr>
        <w:t>статья 262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организованной группой, преступной организацией, а равно участие в них);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</w:t>
      </w:r>
      <w:r>
        <w:rPr>
          <w:rFonts w:ascii="Times New Roman"/>
          <w:b w:val="false"/>
          <w:i w:val="false"/>
          <w:color w:val="000000"/>
          <w:sz w:val="28"/>
        </w:rPr>
        <w:t>статья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преступным сообществом, а равно участие в нем);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</w:t>
      </w:r>
      <w:r>
        <w:rPr>
          <w:rFonts w:ascii="Times New Roman"/>
          <w:b w:val="false"/>
          <w:i w:val="false"/>
          <w:color w:val="000000"/>
          <w:sz w:val="28"/>
        </w:rPr>
        <w:t>статья 264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транснациональной организованной группой, транснациональной преступной организацией, а равно участие в них);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</w:t>
      </w:r>
      <w:r>
        <w:rPr>
          <w:rFonts w:ascii="Times New Roman"/>
          <w:b w:val="false"/>
          <w:i w:val="false"/>
          <w:color w:val="000000"/>
          <w:sz w:val="28"/>
        </w:rPr>
        <w:t>статья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(создание и руководство транснациональным преступным сообществом, а равно участие в нем);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</w:t>
      </w:r>
      <w:r>
        <w:rPr>
          <w:rFonts w:ascii="Times New Roman"/>
          <w:b w:val="false"/>
          <w:i w:val="false"/>
          <w:color w:val="000000"/>
          <w:sz w:val="28"/>
        </w:rPr>
        <w:t>статья 266</w:t>
      </w:r>
      <w:r>
        <w:rPr>
          <w:rFonts w:ascii="Times New Roman"/>
          <w:b w:val="false"/>
          <w:i w:val="false"/>
          <w:color w:val="000000"/>
          <w:sz w:val="28"/>
        </w:rPr>
        <w:t xml:space="preserve"> (финансирование деятельности преступной группы, а равно хранение, распределение имущества, разработка каналов финансирования);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</w:t>
      </w:r>
      <w:r>
        <w:rPr>
          <w:rFonts w:ascii="Times New Roman"/>
          <w:b w:val="false"/>
          <w:i w:val="false"/>
          <w:color w:val="000000"/>
          <w:sz w:val="28"/>
        </w:rPr>
        <w:t>статья 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(организация незаконного военизированного формирования);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</w:t>
      </w:r>
      <w:r>
        <w:rPr>
          <w:rFonts w:ascii="Times New Roman"/>
          <w:b w:val="false"/>
          <w:i w:val="false"/>
          <w:color w:val="000000"/>
          <w:sz w:val="28"/>
        </w:rPr>
        <w:t>статья 268</w:t>
      </w:r>
      <w:r>
        <w:rPr>
          <w:rFonts w:ascii="Times New Roman"/>
          <w:b w:val="false"/>
          <w:i w:val="false"/>
          <w:color w:val="000000"/>
          <w:sz w:val="28"/>
        </w:rPr>
        <w:t xml:space="preserve"> (бандитизм);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</w:t>
      </w:r>
      <w:r>
        <w:rPr>
          <w:rFonts w:ascii="Times New Roman"/>
          <w:b w:val="false"/>
          <w:i w:val="false"/>
          <w:color w:val="000000"/>
          <w:sz w:val="28"/>
        </w:rPr>
        <w:t>статья 269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(нападение на здания, сооружения, средства сообщения и связи или их захват);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</w:t>
      </w:r>
      <w:r>
        <w:rPr>
          <w:rFonts w:ascii="Times New Roman"/>
          <w:b w:val="false"/>
          <w:i w:val="false"/>
          <w:color w:val="000000"/>
          <w:sz w:val="28"/>
        </w:rPr>
        <w:t>статья 269-1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проникновение на охраняемый объект);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</w:t>
      </w:r>
      <w:r>
        <w:rPr>
          <w:rFonts w:ascii="Times New Roman"/>
          <w:b w:val="false"/>
          <w:i w:val="false"/>
          <w:color w:val="000000"/>
          <w:sz w:val="28"/>
        </w:rPr>
        <w:t>статья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(угон, а равно захват воздушного или водного судна либо железнодорожного подвижного состава);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</w:t>
      </w:r>
      <w:r>
        <w:rPr>
          <w:rFonts w:ascii="Times New Roman"/>
          <w:b w:val="false"/>
          <w:i w:val="false"/>
          <w:color w:val="000000"/>
          <w:sz w:val="28"/>
        </w:rPr>
        <w:t>статья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(пиратство);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</w:t>
      </w:r>
      <w:r>
        <w:rPr>
          <w:rFonts w:ascii="Times New Roman"/>
          <w:b w:val="false"/>
          <w:i w:val="false"/>
          <w:color w:val="000000"/>
          <w:sz w:val="28"/>
        </w:rPr>
        <w:t>статья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(массовые беспорядки);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</w:t>
      </w:r>
      <w:r>
        <w:rPr>
          <w:rFonts w:ascii="Times New Roman"/>
          <w:b w:val="false"/>
          <w:i w:val="false"/>
          <w:color w:val="000000"/>
          <w:sz w:val="28"/>
        </w:rPr>
        <w:t>статья 273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(заведомо ложное сообщение об акте терроризма);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</w:t>
      </w:r>
      <w:r>
        <w:rPr>
          <w:rFonts w:ascii="Times New Roman"/>
          <w:b w:val="false"/>
          <w:i w:val="false"/>
          <w:color w:val="000000"/>
          <w:sz w:val="28"/>
        </w:rPr>
        <w:t>статья 281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(нарушение правил безопасности на взрывоопасных объектах);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</w:t>
      </w:r>
      <w:r>
        <w:rPr>
          <w:rFonts w:ascii="Times New Roman"/>
          <w:b w:val="false"/>
          <w:i w:val="false"/>
          <w:color w:val="000000"/>
          <w:sz w:val="28"/>
        </w:rPr>
        <w:t>статья 282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(нарушение правил безопасности при осуществлении космической деятельности);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</w:t>
      </w:r>
      <w:r>
        <w:rPr>
          <w:rFonts w:ascii="Times New Roman"/>
          <w:b w:val="false"/>
          <w:i w:val="false"/>
          <w:color w:val="000000"/>
          <w:sz w:val="28"/>
        </w:rPr>
        <w:t>статья 283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(незаконное обращение с радиоактивными веществами, радиоактивными отходами, ядерными материалами, а также патогенными биологическими агентами, вызывающими особо опасные инфекционные заболевания);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</w:t>
      </w:r>
      <w:r>
        <w:rPr>
          <w:rFonts w:ascii="Times New Roman"/>
          <w:b w:val="false"/>
          <w:i w:val="false"/>
          <w:color w:val="000000"/>
          <w:sz w:val="28"/>
        </w:rPr>
        <w:t>статья 284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(хищение либо вымогательство радиоактивных веществ, радиоактивных отходов или ядерных материалов, а также патогенных биологических агентов, вызывающих особо опасные инфекционные заболевания);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</w:t>
      </w:r>
      <w:r>
        <w:rPr>
          <w:rFonts w:ascii="Times New Roman"/>
          <w:b w:val="false"/>
          <w:i w:val="false"/>
          <w:color w:val="000000"/>
          <w:sz w:val="28"/>
        </w:rPr>
        <w:t>статья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(нарушение правил обращения с радиоактивными веществами, радиоактивными отходами, ядерными материалами или требований по обращению с патогенными биологическими агентами, вызывающими особо опасные инфекционные заболевания);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</w:t>
      </w:r>
      <w:r>
        <w:rPr>
          <w:rFonts w:ascii="Times New Roman"/>
          <w:b w:val="false"/>
          <w:i w:val="false"/>
          <w:color w:val="000000"/>
          <w:sz w:val="28"/>
        </w:rPr>
        <w:t>статья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(контрабанда изъятых из обращения предметов или предметов, обращение которых ограничено);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</w:t>
      </w:r>
      <w:r>
        <w:rPr>
          <w:rFonts w:ascii="Times New Roman"/>
          <w:b w:val="false"/>
          <w:i w:val="false"/>
          <w:color w:val="000000"/>
          <w:sz w:val="28"/>
        </w:rPr>
        <w:t>статья 287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4, 5 (незаконные приобретение, передача, сбыт, хранение, перевозка или ношение оружия, боеприпасов, взрывчатых веществ и взрывных устройств);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</w:t>
      </w:r>
      <w:r>
        <w:rPr>
          <w:rFonts w:ascii="Times New Roman"/>
          <w:b w:val="false"/>
          <w:i w:val="false"/>
          <w:color w:val="000000"/>
          <w:sz w:val="28"/>
        </w:rPr>
        <w:t>статья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(незаконное изготовление оружия);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</w:t>
      </w:r>
      <w:r>
        <w:rPr>
          <w:rFonts w:ascii="Times New Roman"/>
          <w:b w:val="false"/>
          <w:i w:val="false"/>
          <w:color w:val="000000"/>
          <w:sz w:val="28"/>
        </w:rPr>
        <w:t>статья 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(небрежное хранение огнестрельного оружия);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</w:t>
      </w:r>
      <w:r>
        <w:rPr>
          <w:rFonts w:ascii="Times New Roman"/>
          <w:b w:val="false"/>
          <w:i w:val="false"/>
          <w:color w:val="000000"/>
          <w:sz w:val="28"/>
        </w:rPr>
        <w:t>статья 290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(ненадлежащее исполнение обязанностей по охране оружия, боеприпасов, взрывчатых веществ или взрывных устройств);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</w:t>
      </w:r>
      <w:r>
        <w:rPr>
          <w:rFonts w:ascii="Times New Roman"/>
          <w:b w:val="false"/>
          <w:i w:val="false"/>
          <w:color w:val="000000"/>
          <w:sz w:val="28"/>
        </w:rPr>
        <w:t>статья 293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3 (хулиганство);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</w:t>
      </w:r>
      <w:r>
        <w:rPr>
          <w:rFonts w:ascii="Times New Roman"/>
          <w:b w:val="false"/>
          <w:i w:val="false"/>
          <w:color w:val="000000"/>
          <w:sz w:val="28"/>
        </w:rPr>
        <w:t>статья 294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(вандализм);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</w:t>
      </w:r>
      <w:r>
        <w:rPr>
          <w:rFonts w:ascii="Times New Roman"/>
          <w:b w:val="false"/>
          <w:i w:val="false"/>
          <w:color w:val="000000"/>
          <w:sz w:val="28"/>
        </w:rPr>
        <w:t>статья 296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обращение с наркотическими средствами, психотропными веществами, их аналогами без цели сбыта);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</w:t>
      </w:r>
      <w:r>
        <w:rPr>
          <w:rFonts w:ascii="Times New Roman"/>
          <w:b w:val="false"/>
          <w:i w:val="false"/>
          <w:color w:val="000000"/>
          <w:sz w:val="28"/>
        </w:rPr>
        <w:t>статья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3, 4 (незаконные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аналогов);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</w:t>
      </w:r>
      <w:r>
        <w:rPr>
          <w:rFonts w:ascii="Times New Roman"/>
          <w:b w:val="false"/>
          <w:i w:val="false"/>
          <w:color w:val="000000"/>
          <w:sz w:val="28"/>
        </w:rPr>
        <w:t>статья 308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(вовлечение в занятие проституцией, оказание иных услуг сексуального характера);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</w:t>
      </w:r>
      <w:r>
        <w:rPr>
          <w:rFonts w:ascii="Times New Roman"/>
          <w:b w:val="false"/>
          <w:i w:val="false"/>
          <w:color w:val="000000"/>
          <w:sz w:val="28"/>
        </w:rPr>
        <w:t>статья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2, 3 (организация или содержание притонов для занятия проституцией, оказания иных услуг сексуального характера и сводничество);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</w:t>
      </w:r>
      <w:r>
        <w:rPr>
          <w:rFonts w:ascii="Times New Roman"/>
          <w:b w:val="false"/>
          <w:i w:val="false"/>
          <w:color w:val="000000"/>
          <w:sz w:val="28"/>
        </w:rPr>
        <w:t>статья 312</w:t>
      </w:r>
      <w:r>
        <w:rPr>
          <w:rFonts w:ascii="Times New Roman"/>
          <w:b w:val="false"/>
          <w:i w:val="false"/>
          <w:color w:val="000000"/>
          <w:sz w:val="28"/>
        </w:rPr>
        <w:t xml:space="preserve"> (изготовление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характера);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</w:t>
      </w:r>
      <w:r>
        <w:rPr>
          <w:rFonts w:ascii="Times New Roman"/>
          <w:b w:val="false"/>
          <w:i w:val="false"/>
          <w:color w:val="000000"/>
          <w:sz w:val="28"/>
        </w:rPr>
        <w:t>статья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(незаконное распространение произведений, пропагандирующих культ жестокости и насилия);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</w:t>
      </w:r>
      <w:r>
        <w:rPr>
          <w:rFonts w:ascii="Times New Roman"/>
          <w:b w:val="false"/>
          <w:i w:val="false"/>
          <w:color w:val="000000"/>
          <w:sz w:val="28"/>
        </w:rPr>
        <w:t>статья 313-1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(пропаганда самоубийства);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</w:t>
      </w:r>
      <w:r>
        <w:rPr>
          <w:rFonts w:ascii="Times New Roman"/>
          <w:b w:val="false"/>
          <w:i w:val="false"/>
          <w:color w:val="000000"/>
          <w:sz w:val="28"/>
        </w:rPr>
        <w:t>статья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(нарушение правил международных полетов);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</w:t>
      </w:r>
      <w:r>
        <w:rPr>
          <w:rFonts w:ascii="Times New Roman"/>
          <w:b w:val="false"/>
          <w:i w:val="false"/>
          <w:color w:val="000000"/>
          <w:sz w:val="28"/>
        </w:rPr>
        <w:t>статья 392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2 (умышленное незаконное пересечение Государственной границы Республики Казахстан);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</w:t>
      </w:r>
      <w:r>
        <w:rPr>
          <w:rFonts w:ascii="Times New Roman"/>
          <w:b w:val="false"/>
          <w:i w:val="false"/>
          <w:color w:val="000000"/>
          <w:sz w:val="28"/>
        </w:rPr>
        <w:t>статья 402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(действия, провоцирующие к продолжению участия в забастовке, признанной судом незаконной);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</w:t>
      </w:r>
      <w:r>
        <w:rPr>
          <w:rFonts w:ascii="Times New Roman"/>
          <w:b w:val="false"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(рецидив преступлений, опасный рецидив преступлений).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иностранцев и лиц без гражданства, осужденных и привлеченных к уголовной ответственности в качестве обвиняемых на территории Республики Казахстан, независимо от квалификации статьи, подлежат направлению ИУД в МИБ.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