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8044" w14:textId="e818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диссертаций, защищенных на соискание степени доктора философии (PhD), доктора по профилю</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1 октября 2024 года № 472. Зарегистрирован в Министерстве юстиции Республики Казахстан 2 октября 2024 года № 35193.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статьи 6 Закона Республики Казахстан "О науке и технологической политике"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диссертаций, защищенных на соискание степени доктора философии (PhD), доктора по профилю.</w:t>
      </w:r>
    </w:p>
    <w:bookmarkEnd w:id="1"/>
    <w:bookmarkStart w:name="z6" w:id="2"/>
    <w:p>
      <w:pPr>
        <w:spacing w:after="0"/>
        <w:ind w:left="0"/>
        <w:jc w:val="both"/>
      </w:pPr>
      <w:r>
        <w:rPr>
          <w:rFonts w:ascii="Times New Roman"/>
          <w:b w:val="false"/>
          <w:i w:val="false"/>
          <w:color w:val="000000"/>
          <w:sz w:val="28"/>
        </w:rPr>
        <w:t>
      2. Признать утратившим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19 мая 2011 года № 203 "Об утверждении Правил государственной регистрации диссертаций, защищенных на соискание ученой степени доктора философии (PhD), доктора по профилю" (зарегистрирован в Реестре государственной регистрации нормативных правовых актов под № 7014);</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16 сентября 2011 года № 394 "О внесении изменений в приказ Министра образования и науки Республики Казахстан от 19 мая 2011 года № 203 "Об утверждении Правил государственной регистрации диссертаций, защищенных на соискание ученой степени доктора философии (PhD), доктора по профилю" (зарегистрирован в Реестре государственной регистрации нормативных правовых актов под № 7255).</w:t>
      </w:r>
    </w:p>
    <w:bookmarkEnd w:id="4"/>
    <w:bookmarkStart w:name="z9" w:id="5"/>
    <w:p>
      <w:pPr>
        <w:spacing w:after="0"/>
        <w:ind w:left="0"/>
        <w:jc w:val="both"/>
      </w:pPr>
      <w:r>
        <w:rPr>
          <w:rFonts w:ascii="Times New Roman"/>
          <w:b w:val="false"/>
          <w:i w:val="false"/>
          <w:color w:val="000000"/>
          <w:sz w:val="28"/>
        </w:rPr>
        <w:t>
      3. Комитету науки Министерства науки и высшего образования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науки и высшего образования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2024 года № 472</w:t>
            </w:r>
          </w:p>
        </w:tc>
      </w:tr>
    </w:tbl>
    <w:bookmarkStart w:name="z17" w:id="11"/>
    <w:p>
      <w:pPr>
        <w:spacing w:after="0"/>
        <w:ind w:left="0"/>
        <w:jc w:val="left"/>
      </w:pPr>
      <w:r>
        <w:rPr>
          <w:rFonts w:ascii="Times New Roman"/>
          <w:b/>
          <w:i w:val="false"/>
          <w:color w:val="000000"/>
        </w:rPr>
        <w:t xml:space="preserve"> Правила государственной регистрации диссертаций, защищенных на соискание степени доктора философии (PhD), доктора по профилю</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государственной регистрации диссертаций, защищенных на соискание степени доктора философии (PhD), доктора по профилю (далее – Правила), разработаны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статьи 6 Закона Республики Казахстан "О науке и технологической политике",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порядки оказания:</w:t>
      </w:r>
    </w:p>
    <w:bookmarkEnd w:id="13"/>
    <w:bookmarkStart w:name="z20" w:id="14"/>
    <w:p>
      <w:pPr>
        <w:spacing w:after="0"/>
        <w:ind w:left="0"/>
        <w:jc w:val="both"/>
      </w:pPr>
      <w:r>
        <w:rPr>
          <w:rFonts w:ascii="Times New Roman"/>
          <w:b w:val="false"/>
          <w:i w:val="false"/>
          <w:color w:val="000000"/>
          <w:sz w:val="28"/>
        </w:rPr>
        <w:t>
      1) государственной регистрации диссертаций, защищенных на соискание степени доктора философии (PhD), доктора по профилю;</w:t>
      </w:r>
    </w:p>
    <w:bookmarkEnd w:id="14"/>
    <w:bookmarkStart w:name="z21" w:id="15"/>
    <w:p>
      <w:pPr>
        <w:spacing w:after="0"/>
        <w:ind w:left="0"/>
        <w:jc w:val="both"/>
      </w:pPr>
      <w:r>
        <w:rPr>
          <w:rFonts w:ascii="Times New Roman"/>
          <w:b w:val="false"/>
          <w:i w:val="false"/>
          <w:color w:val="000000"/>
          <w:sz w:val="28"/>
        </w:rPr>
        <w:t>
      2) государственной услуги "Государственная регистрация диссертаций, защищенных на соискание степени доктора философии (PhD), доктора по профилю".</w:t>
      </w:r>
    </w:p>
    <w:bookmarkEnd w:id="15"/>
    <w:bookmarkStart w:name="z22" w:id="16"/>
    <w:p>
      <w:pPr>
        <w:spacing w:after="0"/>
        <w:ind w:left="0"/>
        <w:jc w:val="both"/>
      </w:pPr>
      <w:r>
        <w:rPr>
          <w:rFonts w:ascii="Times New Roman"/>
          <w:b w:val="false"/>
          <w:i w:val="false"/>
          <w:color w:val="000000"/>
          <w:sz w:val="28"/>
        </w:rPr>
        <w:t>
      2. В Правилах используются следующие понятия:</w:t>
      </w:r>
    </w:p>
    <w:bookmarkEnd w:id="16"/>
    <w:bookmarkStart w:name="z23" w:id="17"/>
    <w:p>
      <w:pPr>
        <w:spacing w:after="0"/>
        <w:ind w:left="0"/>
        <w:jc w:val="both"/>
      </w:pPr>
      <w:r>
        <w:rPr>
          <w:rFonts w:ascii="Times New Roman"/>
          <w:b w:val="false"/>
          <w:i w:val="false"/>
          <w:color w:val="000000"/>
          <w:sz w:val="28"/>
        </w:rPr>
        <w:t>
      1) диссертационные советы - коллегиальные органы при организациях высшего и (или) послевузовского образования, которые проводят защиту диссертационных работ докторантов;</w:t>
      </w:r>
    </w:p>
    <w:bookmarkEnd w:id="17"/>
    <w:bookmarkStart w:name="z24" w:id="18"/>
    <w:p>
      <w:pPr>
        <w:spacing w:after="0"/>
        <w:ind w:left="0"/>
        <w:jc w:val="both"/>
      </w:pPr>
      <w:r>
        <w:rPr>
          <w:rFonts w:ascii="Times New Roman"/>
          <w:b w:val="false"/>
          <w:i w:val="false"/>
          <w:color w:val="000000"/>
          <w:sz w:val="28"/>
        </w:rPr>
        <w:t>
      2) юридическое лицо - организация, которая имеет на праве собственности, хозяйственного ведения или оперативного управления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w:t>
      </w:r>
    </w:p>
    <w:bookmarkEnd w:id="18"/>
    <w:bookmarkStart w:name="z25" w:id="19"/>
    <w:p>
      <w:pPr>
        <w:spacing w:after="0"/>
        <w:ind w:left="0"/>
        <w:jc w:val="both"/>
      </w:pPr>
      <w:r>
        <w:rPr>
          <w:rFonts w:ascii="Times New Roman"/>
          <w:b w:val="false"/>
          <w:i w:val="false"/>
          <w:color w:val="000000"/>
          <w:sz w:val="28"/>
        </w:rPr>
        <w:t>
      3)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9"/>
    <w:bookmarkStart w:name="z26" w:id="20"/>
    <w:p>
      <w:pPr>
        <w:spacing w:after="0"/>
        <w:ind w:left="0"/>
        <w:jc w:val="both"/>
      </w:pPr>
      <w:r>
        <w:rPr>
          <w:rFonts w:ascii="Times New Roman"/>
          <w:b w:val="false"/>
          <w:i w:val="false"/>
          <w:color w:val="000000"/>
          <w:sz w:val="28"/>
        </w:rPr>
        <w:t>
      4) доктор философии (PhD), доктор по профилю - степени, присуждаемые лицам, освоившим программу докторантуры по научно-педагогическому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 признанные в порядке, установленном законодательством Республики Казахстан;</w:t>
      </w:r>
    </w:p>
    <w:bookmarkEnd w:id="20"/>
    <w:bookmarkStart w:name="z27" w:id="21"/>
    <w:p>
      <w:pPr>
        <w:spacing w:after="0"/>
        <w:ind w:left="0"/>
        <w:jc w:val="left"/>
      </w:pPr>
      <w:r>
        <w:rPr>
          <w:rFonts w:ascii="Times New Roman"/>
          <w:b/>
          <w:i w:val="false"/>
          <w:color w:val="000000"/>
        </w:rPr>
        <w:t xml:space="preserve"> Глава 2. Порядок оказания государственной регистрации диссертаций, защищенных на соискание степени доктора философии (PhD), доктора по профилю</w:t>
      </w:r>
    </w:p>
    <w:bookmarkEnd w:id="21"/>
    <w:bookmarkStart w:name="z28" w:id="22"/>
    <w:p>
      <w:pPr>
        <w:spacing w:after="0"/>
        <w:ind w:left="0"/>
        <w:jc w:val="both"/>
      </w:pPr>
      <w:r>
        <w:rPr>
          <w:rFonts w:ascii="Times New Roman"/>
          <w:b w:val="false"/>
          <w:i w:val="false"/>
          <w:color w:val="000000"/>
          <w:sz w:val="28"/>
        </w:rPr>
        <w:t>
      3. Государственная регистрация осуществляется акционерным обществом "Национальный центр государственной научно-технической экспертизы" (далее - НЦГНТЭ).</w:t>
      </w:r>
    </w:p>
    <w:bookmarkEnd w:id="22"/>
    <w:bookmarkStart w:name="z29" w:id="23"/>
    <w:p>
      <w:pPr>
        <w:spacing w:after="0"/>
        <w:ind w:left="0"/>
        <w:jc w:val="both"/>
      </w:pPr>
      <w:r>
        <w:rPr>
          <w:rFonts w:ascii="Times New Roman"/>
          <w:b w:val="false"/>
          <w:i w:val="false"/>
          <w:color w:val="000000"/>
          <w:sz w:val="28"/>
        </w:rPr>
        <w:t>
      4. На основании государственной регистрации в Республике Казахстан диссертаций, защищенных на соискание степени доктора философии (PhD), доктора по профилю, НЦГНТЭ формирует государственные фонды информационных материалов о диссертациях, защищенных на соискание степени доктора философии (PhD), доктора по профилю, и обеспечивает доступ физических и юридических лиц к информационным материалам.</w:t>
      </w:r>
    </w:p>
    <w:bookmarkEnd w:id="23"/>
    <w:bookmarkStart w:name="z30" w:id="24"/>
    <w:p>
      <w:pPr>
        <w:spacing w:after="0"/>
        <w:ind w:left="0"/>
        <w:jc w:val="both"/>
      </w:pPr>
      <w:r>
        <w:rPr>
          <w:rFonts w:ascii="Times New Roman"/>
          <w:b w:val="false"/>
          <w:i w:val="false"/>
          <w:color w:val="000000"/>
          <w:sz w:val="28"/>
        </w:rPr>
        <w:t>
      5. Физические и юридические лица в течение 7 (семи) календарных дней после защиты диссертации на соискание степени доктора философии (PhD), доктора по профилю направляет в НЦГНТЭ для государственной регистрации следующие документы:</w:t>
      </w:r>
    </w:p>
    <w:bookmarkEnd w:id="24"/>
    <w:bookmarkStart w:name="z31" w:id="25"/>
    <w:p>
      <w:pPr>
        <w:spacing w:after="0"/>
        <w:ind w:left="0"/>
        <w:jc w:val="both"/>
      </w:pPr>
      <w:r>
        <w:rPr>
          <w:rFonts w:ascii="Times New Roman"/>
          <w:b w:val="false"/>
          <w:i w:val="false"/>
          <w:color w:val="000000"/>
          <w:sz w:val="28"/>
        </w:rPr>
        <w:t>
      1) сопроводительное письмо на бланке организации, при которой функционирует диссертационный совет;</w:t>
      </w:r>
    </w:p>
    <w:bookmarkEnd w:id="25"/>
    <w:bookmarkStart w:name="z32" w:id="26"/>
    <w:p>
      <w:pPr>
        <w:spacing w:after="0"/>
        <w:ind w:left="0"/>
        <w:jc w:val="both"/>
      </w:pPr>
      <w:r>
        <w:rPr>
          <w:rFonts w:ascii="Times New Roman"/>
          <w:b w:val="false"/>
          <w:i w:val="false"/>
          <w:color w:val="000000"/>
          <w:sz w:val="28"/>
        </w:rPr>
        <w:t xml:space="preserve">
      2) учетную карту диссертации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6"/>
    <w:bookmarkStart w:name="z33" w:id="27"/>
    <w:p>
      <w:pPr>
        <w:spacing w:after="0"/>
        <w:ind w:left="0"/>
        <w:jc w:val="both"/>
      </w:pPr>
      <w:r>
        <w:rPr>
          <w:rFonts w:ascii="Times New Roman"/>
          <w:b w:val="false"/>
          <w:i w:val="false"/>
          <w:color w:val="000000"/>
          <w:sz w:val="28"/>
        </w:rPr>
        <w:t xml:space="preserve">
      3) диссертацию на соискание степени доктора философии (PhD), доктора по профилю согласно </w:t>
      </w:r>
      <w:r>
        <w:rPr>
          <w:rFonts w:ascii="Times New Roman"/>
          <w:b w:val="false"/>
          <w:i w:val="false"/>
          <w:color w:val="000000"/>
          <w:sz w:val="28"/>
        </w:rPr>
        <w:t>Правилам</w:t>
      </w:r>
      <w:r>
        <w:rPr>
          <w:rFonts w:ascii="Times New Roman"/>
          <w:b w:val="false"/>
          <w:i w:val="false"/>
          <w:color w:val="000000"/>
          <w:sz w:val="28"/>
        </w:rPr>
        <w:t xml:space="preserve"> присуждения степеней, утверждҰнных приказом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w:t>
      </w:r>
    </w:p>
    <w:bookmarkEnd w:id="27"/>
    <w:bookmarkStart w:name="z34" w:id="28"/>
    <w:p>
      <w:pPr>
        <w:spacing w:after="0"/>
        <w:ind w:left="0"/>
        <w:jc w:val="both"/>
      </w:pPr>
      <w:r>
        <w:rPr>
          <w:rFonts w:ascii="Times New Roman"/>
          <w:b w:val="false"/>
          <w:i w:val="false"/>
          <w:color w:val="000000"/>
          <w:sz w:val="28"/>
        </w:rPr>
        <w:t>
      4) аннотацию диссертационной работы на казахском, русском и английском языках;</w:t>
      </w:r>
    </w:p>
    <w:bookmarkEnd w:id="28"/>
    <w:bookmarkStart w:name="z35" w:id="29"/>
    <w:p>
      <w:pPr>
        <w:spacing w:after="0"/>
        <w:ind w:left="0"/>
        <w:jc w:val="both"/>
      </w:pPr>
      <w:r>
        <w:rPr>
          <w:rFonts w:ascii="Times New Roman"/>
          <w:b w:val="false"/>
          <w:i w:val="false"/>
          <w:color w:val="000000"/>
          <w:sz w:val="28"/>
        </w:rPr>
        <w:t>
      5) список научных трудов, опубликованных по теме диссертации.</w:t>
      </w:r>
    </w:p>
    <w:bookmarkEnd w:id="29"/>
    <w:bookmarkStart w:name="z36" w:id="30"/>
    <w:p>
      <w:pPr>
        <w:spacing w:after="0"/>
        <w:ind w:left="0"/>
        <w:jc w:val="both"/>
      </w:pPr>
      <w:r>
        <w:rPr>
          <w:rFonts w:ascii="Times New Roman"/>
          <w:b w:val="false"/>
          <w:i w:val="false"/>
          <w:color w:val="000000"/>
          <w:sz w:val="28"/>
        </w:rPr>
        <w:t>
      6. НЦГНТЭ, получив вышеназванные документы, присваивает диссертациям на соискание степени доктора философии (PhD), доктора по профилю номер государственной регистрации.</w:t>
      </w:r>
    </w:p>
    <w:bookmarkEnd w:id="30"/>
    <w:bookmarkStart w:name="z37" w:id="31"/>
    <w:p>
      <w:pPr>
        <w:spacing w:after="0"/>
        <w:ind w:left="0"/>
        <w:jc w:val="both"/>
      </w:pPr>
      <w:r>
        <w:rPr>
          <w:rFonts w:ascii="Times New Roman"/>
          <w:b w:val="false"/>
          <w:i w:val="false"/>
          <w:color w:val="000000"/>
          <w:sz w:val="28"/>
        </w:rPr>
        <w:t>
      7. Документы, представленные диссертационным советом в НЦГНТЭ, не подлежат возврату.</w:t>
      </w:r>
    </w:p>
    <w:bookmarkEnd w:id="31"/>
    <w:bookmarkStart w:name="z38" w:id="32"/>
    <w:p>
      <w:pPr>
        <w:spacing w:after="0"/>
        <w:ind w:left="0"/>
        <w:jc w:val="left"/>
      </w:pPr>
      <w:r>
        <w:rPr>
          <w:rFonts w:ascii="Times New Roman"/>
          <w:b/>
          <w:i w:val="false"/>
          <w:color w:val="000000"/>
        </w:rPr>
        <w:t xml:space="preserve"> Глава 3. Порядок оказания государственной услуги "Государственная регистрация диссертаций, защищенных на соискание степени доктора философии (PhD), доктора по профилю"</w:t>
      </w:r>
    </w:p>
    <w:bookmarkEnd w:id="32"/>
    <w:bookmarkStart w:name="z39" w:id="33"/>
    <w:p>
      <w:pPr>
        <w:spacing w:after="0"/>
        <w:ind w:left="0"/>
        <w:jc w:val="both"/>
      </w:pPr>
      <w:r>
        <w:rPr>
          <w:rFonts w:ascii="Times New Roman"/>
          <w:b w:val="false"/>
          <w:i w:val="false"/>
          <w:color w:val="000000"/>
          <w:sz w:val="28"/>
        </w:rPr>
        <w:t>
      8. Государственная услуга "Государственная регистрация диссертаций, защищенных на соискание степени доктора философии (PhD), доктора по профилю" оказывается акционерным обществом "Национальный центр государственной научно-технической экспертизы" (далее – услугодатель) физическим и юридическим лицам в соответствии c настоящими Правилами.</w:t>
      </w:r>
    </w:p>
    <w:bookmarkEnd w:id="33"/>
    <w:bookmarkStart w:name="z40" w:id="34"/>
    <w:p>
      <w:pPr>
        <w:spacing w:after="0"/>
        <w:ind w:left="0"/>
        <w:jc w:val="both"/>
      </w:pPr>
      <w:r>
        <w:rPr>
          <w:rFonts w:ascii="Times New Roman"/>
          <w:b w:val="false"/>
          <w:i w:val="false"/>
          <w:color w:val="000000"/>
          <w:sz w:val="28"/>
        </w:rPr>
        <w:t xml:space="preserve">
      9. Для получения государственной услуги физические и юридические лица (далее – услугополучатель) предоставляют услугодателю в электронной форме посредством объекта информатизации - информационная система www.is.ncste.kz (далее – объект информатизации) или в бумажной форме посредством канцелярии услугодателя перечень документов, предусмотренных пунктом 8 Перечня основных требований к оказанию государственной услуги "Государственная регистрация диссертаций, защищенных на соискание степени доктора философии (PhD), доктора по профилю"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Перечень основных требований).</w:t>
      </w:r>
    </w:p>
    <w:bookmarkEnd w:id="34"/>
    <w:bookmarkStart w:name="z41" w:id="3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включающие способы, сроки, форму, результат, с учетом особенностей предоставления государственной услуги изложены в Перечне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5"/>
    <w:bookmarkStart w:name="z42" w:id="36"/>
    <w:p>
      <w:pPr>
        <w:spacing w:after="0"/>
        <w:ind w:left="0"/>
        <w:jc w:val="both"/>
      </w:pPr>
      <w:r>
        <w:rPr>
          <w:rFonts w:ascii="Times New Roman"/>
          <w:b w:val="false"/>
          <w:i w:val="false"/>
          <w:color w:val="000000"/>
          <w:sz w:val="28"/>
        </w:rPr>
        <w:t xml:space="preserve">
      При подаче документов на получение государственной услуги услугополучатель дает согласие на сбор и обработку персональных данных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6"/>
    <w:bookmarkStart w:name="z43" w:id="37"/>
    <w:p>
      <w:pPr>
        <w:spacing w:after="0"/>
        <w:ind w:left="0"/>
        <w:jc w:val="both"/>
      </w:pPr>
      <w:r>
        <w:rPr>
          <w:rFonts w:ascii="Times New Roman"/>
          <w:b w:val="false"/>
          <w:i w:val="false"/>
          <w:color w:val="000000"/>
          <w:sz w:val="28"/>
        </w:rPr>
        <w:t>
      10. Для государственной регистрации диссертаций, защищенных на соискание степени доктора философии (PhD), доктора по профилю, услугополучатель в течение 7 (семи) календарных дней после защиты направляет услугодателю документы, предусмотренные пунктом 8 Перечня основных требований к оказанию государственной услуги.</w:t>
      </w:r>
    </w:p>
    <w:bookmarkEnd w:id="37"/>
    <w:bookmarkStart w:name="z44" w:id="38"/>
    <w:p>
      <w:pPr>
        <w:spacing w:after="0"/>
        <w:ind w:left="0"/>
        <w:jc w:val="both"/>
      </w:pPr>
      <w:r>
        <w:rPr>
          <w:rFonts w:ascii="Times New Roman"/>
          <w:b w:val="false"/>
          <w:i w:val="false"/>
          <w:color w:val="000000"/>
          <w:sz w:val="28"/>
        </w:rPr>
        <w:t>
      В случае пропуска по уважительной причине срока регистрации диссертаций, защищенных на соискание степени доктора философии (PhD), доктора по профилю, этот срок по ходатайству услугополучателя может быть продлен организацией, осуществляющей регистрацию диссертаций, защищенных на соискание ученой степени доктора философии (PhD), в случае если иное не предусмотрено законами Республики Казахстан.</w:t>
      </w:r>
    </w:p>
    <w:bookmarkEnd w:id="38"/>
    <w:bookmarkStart w:name="z45" w:id="39"/>
    <w:p>
      <w:pPr>
        <w:spacing w:after="0"/>
        <w:ind w:left="0"/>
        <w:jc w:val="both"/>
      </w:pPr>
      <w:r>
        <w:rPr>
          <w:rFonts w:ascii="Times New Roman"/>
          <w:b w:val="false"/>
          <w:i w:val="false"/>
          <w:color w:val="000000"/>
          <w:sz w:val="28"/>
        </w:rPr>
        <w:t>
      В качестве уважительных причин признаются болезнь, обстоятельства непреодолимой силы и иные причины, лишающие лицо возможности подать заявление на получение услуги.</w:t>
      </w:r>
    </w:p>
    <w:bookmarkEnd w:id="39"/>
    <w:bookmarkStart w:name="z46" w:id="40"/>
    <w:p>
      <w:pPr>
        <w:spacing w:after="0"/>
        <w:ind w:left="0"/>
        <w:jc w:val="both"/>
      </w:pPr>
      <w:r>
        <w:rPr>
          <w:rFonts w:ascii="Times New Roman"/>
          <w:b w:val="false"/>
          <w:i w:val="false"/>
          <w:color w:val="000000"/>
          <w:sz w:val="28"/>
        </w:rPr>
        <w:t>
      11. Сотрудник канцелярии услугодателя в день поступления заявления проверяет полноту представленных документов и сведений в соответствии с пунктом 8 Перечня основных требований, осуществляет их прием, регистрацию и передает его на рассмотрение ответственному структурному подразделению.</w:t>
      </w:r>
    </w:p>
    <w:bookmarkEnd w:id="40"/>
    <w:bookmarkStart w:name="z47" w:id="41"/>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документов с истекшим сроком действия, в соответствии с пунктом 8 Перечня основных требований, сотрудник канцелярии услугодателя отказывает в приеме заявления.</w:t>
      </w:r>
    </w:p>
    <w:bookmarkEnd w:id="41"/>
    <w:bookmarkStart w:name="z48" w:id="42"/>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через объект информатизации услугодатель в течение 2 (двух) рабочих дней формирует мотивированный отказ в дальнейшем рассмотрении заявления.</w:t>
      </w:r>
    </w:p>
    <w:bookmarkEnd w:id="42"/>
    <w:bookmarkStart w:name="z49" w:id="43"/>
    <w:p>
      <w:pPr>
        <w:spacing w:after="0"/>
        <w:ind w:left="0"/>
        <w:jc w:val="both"/>
      </w:pPr>
      <w:r>
        <w:rPr>
          <w:rFonts w:ascii="Times New Roman"/>
          <w:b w:val="false"/>
          <w:i w:val="false"/>
          <w:color w:val="000000"/>
          <w:sz w:val="28"/>
        </w:rPr>
        <w:t>
      Мотивированный отказ в дальнейшем рассмотрении заявления направляется посредством объекта информатизации в "личный кабинет" услугополучателя в форме электронного документа, подписанного электронной цифровой подписью услугодателя.</w:t>
      </w:r>
    </w:p>
    <w:bookmarkEnd w:id="43"/>
    <w:bookmarkStart w:name="z50" w:id="44"/>
    <w:p>
      <w:pPr>
        <w:spacing w:after="0"/>
        <w:ind w:left="0"/>
        <w:jc w:val="both"/>
      </w:pPr>
      <w:r>
        <w:rPr>
          <w:rFonts w:ascii="Times New Roman"/>
          <w:b w:val="false"/>
          <w:i w:val="false"/>
          <w:color w:val="000000"/>
          <w:sz w:val="28"/>
        </w:rPr>
        <w:t>
      12. При предоставлении услугополучателем полного пакета документов, канцелярия услугодателя в день поступления документов осуществляет их прием, регистрацию и передает на исполнение ответственному структурному подразделению для оказания государственной услуги.</w:t>
      </w:r>
    </w:p>
    <w:bookmarkEnd w:id="44"/>
    <w:bookmarkStart w:name="z51" w:id="45"/>
    <w:p>
      <w:pPr>
        <w:spacing w:after="0"/>
        <w:ind w:left="0"/>
        <w:jc w:val="both"/>
      </w:pPr>
      <w:r>
        <w:rPr>
          <w:rFonts w:ascii="Times New Roman"/>
          <w:b w:val="false"/>
          <w:i w:val="false"/>
          <w:color w:val="000000"/>
          <w:sz w:val="28"/>
        </w:rPr>
        <w:t>
      Работник ответственного структурного подразделения услугодателя (далее – работник услугодателя) проверяет в течение 5 (пяти) рабочих дней с момента регистрации документов на соответствие требованиям настоящих Правил.</w:t>
      </w:r>
    </w:p>
    <w:bookmarkEnd w:id="45"/>
    <w:bookmarkStart w:name="z52" w:id="46"/>
    <w:p>
      <w:pPr>
        <w:spacing w:after="0"/>
        <w:ind w:left="0"/>
        <w:jc w:val="both"/>
      </w:pPr>
      <w:r>
        <w:rPr>
          <w:rFonts w:ascii="Times New Roman"/>
          <w:b w:val="false"/>
          <w:i w:val="false"/>
          <w:color w:val="000000"/>
          <w:sz w:val="28"/>
        </w:rPr>
        <w:t xml:space="preserve">
      При соответствии требованиям настоящих Правил работник услугодателя в установленном порядке присваивает диссертациям на соискание степени доктора философии (PhD), доктора по профилю номер государственной регистрации и выдает учетную карту диссертации с присвоением номера государственной регистрации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6"/>
    <w:bookmarkStart w:name="z53" w:id="47"/>
    <w:p>
      <w:pPr>
        <w:spacing w:after="0"/>
        <w:ind w:left="0"/>
        <w:jc w:val="both"/>
      </w:pPr>
      <w:r>
        <w:rPr>
          <w:rFonts w:ascii="Times New Roman"/>
          <w:b w:val="false"/>
          <w:i w:val="false"/>
          <w:color w:val="000000"/>
          <w:sz w:val="28"/>
        </w:rPr>
        <w:t>
      При несоответствии требованиям настоящих Правил работник услугодателя в установленном порядке направляет услугополучателю отказ в оказании государственной услуги с указанием причин, приведенных в пункте 8 Перечня основных требований.</w:t>
      </w:r>
    </w:p>
    <w:bookmarkEnd w:id="47"/>
    <w:bookmarkStart w:name="z54" w:id="48"/>
    <w:p>
      <w:pPr>
        <w:spacing w:after="0"/>
        <w:ind w:left="0"/>
        <w:jc w:val="both"/>
      </w:pPr>
      <w:r>
        <w:rPr>
          <w:rFonts w:ascii="Times New Roman"/>
          <w:b w:val="false"/>
          <w:i w:val="false"/>
          <w:color w:val="000000"/>
          <w:sz w:val="28"/>
        </w:rPr>
        <w:t>
      При бумажной форме выдача результата оказания государственной услуги осуществляется через канцелярию услугодателя.</w:t>
      </w:r>
    </w:p>
    <w:bookmarkEnd w:id="48"/>
    <w:bookmarkStart w:name="z55" w:id="49"/>
    <w:p>
      <w:pPr>
        <w:spacing w:after="0"/>
        <w:ind w:left="0"/>
        <w:jc w:val="both"/>
      </w:pPr>
      <w:r>
        <w:rPr>
          <w:rFonts w:ascii="Times New Roman"/>
          <w:b w:val="false"/>
          <w:i w:val="false"/>
          <w:color w:val="000000"/>
          <w:sz w:val="28"/>
        </w:rPr>
        <w:t>
      13. При наличии оснований для отказа в оказании государственной услуги, предусмотренных в пункте 9 Перечня основных требований, услугодатель уведомляет услугополучателя о предварительном решении об отказе в оказании государственной услуги, а также времени, месте и способе проведения заслушивания для возможности услугополучателю выразить позицию по предварительному решению. Уведомление (извещение) направляется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49"/>
    <w:bookmarkStart w:name="z56" w:id="50"/>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принятия решения о мотивированном отказе.</w:t>
      </w:r>
    </w:p>
    <w:bookmarkEnd w:id="50"/>
    <w:bookmarkStart w:name="z57" w:id="51"/>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(двух) рабочих дней со дня его получения.</w:t>
      </w:r>
    </w:p>
    <w:bookmarkEnd w:id="51"/>
    <w:bookmarkStart w:name="z58" w:id="52"/>
    <w:p>
      <w:pPr>
        <w:spacing w:after="0"/>
        <w:ind w:left="0"/>
        <w:jc w:val="both"/>
      </w:pPr>
      <w:r>
        <w:rPr>
          <w:rFonts w:ascii="Times New Roman"/>
          <w:b w:val="false"/>
          <w:i w:val="false"/>
          <w:color w:val="000000"/>
          <w:sz w:val="28"/>
        </w:rPr>
        <w:t xml:space="preserve">
      По результатам заслушивания услугодатель принимает решение об оказании государственной услуги, либо формирует мотивированный отказ в государственном учете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2"/>
    <w:bookmarkStart w:name="z59" w:id="53"/>
    <w:p>
      <w:pPr>
        <w:spacing w:after="0"/>
        <w:ind w:left="0"/>
        <w:jc w:val="both"/>
      </w:pPr>
      <w:r>
        <w:rPr>
          <w:rFonts w:ascii="Times New Roman"/>
          <w:b w:val="false"/>
          <w:i w:val="false"/>
          <w:color w:val="000000"/>
          <w:sz w:val="28"/>
        </w:rPr>
        <w:t>
      14. При обращении услугополучателя после окончания рабочего времени, в выходные и праздничные дни, в соответствии с Трудовым кодексом Республики Казахстан, прием запроса и выдача результатов оказания государственной услуги осуществляется следующим рабочим днем.</w:t>
      </w:r>
    </w:p>
    <w:bookmarkEnd w:id="53"/>
    <w:bookmarkStart w:name="z60" w:id="54"/>
    <w:p>
      <w:pPr>
        <w:spacing w:after="0"/>
        <w:ind w:left="0"/>
        <w:jc w:val="both"/>
      </w:pPr>
      <w:r>
        <w:rPr>
          <w:rFonts w:ascii="Times New Roman"/>
          <w:b w:val="false"/>
          <w:i w:val="false"/>
          <w:color w:val="000000"/>
          <w:sz w:val="28"/>
        </w:rPr>
        <w:t>
      15. При внесении изменений и (или) дополнений в настоящие Правила Министерство науки и высшего образования Республики Казахстан направляет оператору объекта информатизации is.ncste.kz и услугодателю об изменениях и (или) дополнениях в течение 3 (трех) рабочих дней после государственной регистрации в органах юстиции соответствующего нормативного правового акта.</w:t>
      </w:r>
    </w:p>
    <w:bookmarkEnd w:id="54"/>
    <w:bookmarkStart w:name="z61" w:id="5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55"/>
    <w:bookmarkStart w:name="z62" w:id="56"/>
    <w:p>
      <w:pPr>
        <w:spacing w:after="0"/>
        <w:ind w:left="0"/>
        <w:jc w:val="both"/>
      </w:pPr>
      <w:r>
        <w:rPr>
          <w:rFonts w:ascii="Times New Roman"/>
          <w:b w:val="false"/>
          <w:i w:val="false"/>
          <w:color w:val="000000"/>
          <w:sz w:val="28"/>
        </w:rPr>
        <w:t>
      16.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56"/>
    <w:bookmarkStart w:name="z63" w:id="5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57"/>
    <w:bookmarkStart w:name="z64" w:id="58"/>
    <w:p>
      <w:pPr>
        <w:spacing w:after="0"/>
        <w:ind w:left="0"/>
        <w:jc w:val="both"/>
      </w:pPr>
      <w:r>
        <w:rPr>
          <w:rFonts w:ascii="Times New Roman"/>
          <w:b w:val="false"/>
          <w:i w:val="false"/>
          <w:color w:val="000000"/>
          <w:sz w:val="28"/>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 </w:t>
      </w:r>
    </w:p>
    <w:bookmarkEnd w:id="58"/>
    <w:bookmarkStart w:name="z65" w:id="59"/>
    <w:p>
      <w:pPr>
        <w:spacing w:after="0"/>
        <w:ind w:left="0"/>
        <w:jc w:val="both"/>
      </w:pPr>
      <w:r>
        <w:rPr>
          <w:rFonts w:ascii="Times New Roman"/>
          <w:b w:val="false"/>
          <w:i w:val="false"/>
          <w:color w:val="000000"/>
          <w:sz w:val="28"/>
        </w:rPr>
        <w:t>
      При этом, услугодатель,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3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59"/>
    <w:bookmarkStart w:name="z66" w:id="6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 </w:t>
      </w:r>
    </w:p>
    <w:bookmarkEnd w:id="60"/>
    <w:bookmarkStart w:name="z67" w:id="6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1"/>
    <w:bookmarkStart w:name="z68" w:id="62"/>
    <w:p>
      <w:pPr>
        <w:spacing w:after="0"/>
        <w:ind w:left="0"/>
        <w:jc w:val="both"/>
      </w:pPr>
      <w:r>
        <w:rPr>
          <w:rFonts w:ascii="Times New Roman"/>
          <w:b w:val="false"/>
          <w:i w:val="false"/>
          <w:color w:val="000000"/>
          <w:sz w:val="28"/>
        </w:rPr>
        <w:t xml:space="preserve">
      17.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диссертаций, защищенных</w:t>
            </w:r>
            <w:r>
              <w:br/>
            </w:r>
            <w:r>
              <w:rPr>
                <w:rFonts w:ascii="Times New Roman"/>
                <w:b w:val="false"/>
                <w:i w:val="false"/>
                <w:color w:val="000000"/>
                <w:sz w:val="20"/>
              </w:rPr>
              <w:t>на соискание степени доктора</w:t>
            </w:r>
            <w:r>
              <w:br/>
            </w:r>
            <w:r>
              <w:rPr>
                <w:rFonts w:ascii="Times New Roman"/>
                <w:b w:val="false"/>
                <w:i w:val="false"/>
                <w:color w:val="000000"/>
                <w:sz w:val="20"/>
              </w:rPr>
              <w:t>философии (PhD),</w:t>
            </w:r>
            <w:r>
              <w:br/>
            </w:r>
            <w:r>
              <w:rPr>
                <w:rFonts w:ascii="Times New Roman"/>
                <w:b w:val="false"/>
                <w:i w:val="false"/>
                <w:color w:val="000000"/>
                <w:sz w:val="20"/>
              </w:rPr>
              <w:t>доктора по профилю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УЧЕТНАЯ КАРТА ДИССЕРТАЦИИ</w:t>
            </w:r>
          </w:p>
          <w:p>
            <w:pPr>
              <w:spacing w:after="20"/>
              <w:ind w:left="20"/>
              <w:jc w:val="both"/>
            </w:pPr>
            <w:r>
              <w:rPr>
                <w:rFonts w:ascii="Times New Roman"/>
                <w:b w:val="false"/>
                <w:i w:val="false"/>
                <w:color w:val="000000"/>
                <w:sz w:val="20"/>
              </w:rPr>
              <w:t>06 Доктор философии (PhD)</w:t>
            </w:r>
          </w:p>
          <w:p>
            <w:pPr>
              <w:spacing w:after="20"/>
              <w:ind w:left="20"/>
              <w:jc w:val="both"/>
            </w:pPr>
            <w:r>
              <w:rPr>
                <w:rFonts w:ascii="Times New Roman"/>
                <w:b w:val="false"/>
                <w:i w:val="false"/>
                <w:color w:val="000000"/>
                <w:sz w:val="20"/>
              </w:rPr>
              <w:t>07 Доктор по профилю</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050026, город Алматы,</w:t>
            </w:r>
          </w:p>
          <w:p>
            <w:pPr>
              <w:spacing w:after="20"/>
              <w:ind w:left="20"/>
              <w:jc w:val="both"/>
            </w:pPr>
            <w:r>
              <w:rPr>
                <w:rFonts w:ascii="Times New Roman"/>
                <w:b w:val="false"/>
                <w:i w:val="false"/>
                <w:color w:val="000000"/>
                <w:sz w:val="20"/>
              </w:rPr>
              <w:t>улица Богенбай батыра, 221</w:t>
            </w:r>
          </w:p>
          <w:p>
            <w:pPr>
              <w:spacing w:after="20"/>
              <w:ind w:left="20"/>
              <w:jc w:val="both"/>
            </w:pPr>
            <w:r>
              <w:rPr>
                <w:rFonts w:ascii="Times New Roman"/>
                <w:b w:val="false"/>
                <w:i w:val="false"/>
                <w:color w:val="000000"/>
                <w:sz w:val="20"/>
              </w:rPr>
              <w:t>+ 7 (727) 222-11-02 вн.: 400, 401,</w:t>
            </w:r>
          </w:p>
          <w:p>
            <w:pPr>
              <w:spacing w:after="20"/>
              <w:ind w:left="20"/>
              <w:jc w:val="both"/>
            </w:pPr>
            <w:r>
              <w:rPr>
                <w:rFonts w:ascii="Times New Roman"/>
                <w:b w:val="false"/>
                <w:i w:val="false"/>
                <w:color w:val="000000"/>
                <w:sz w:val="20"/>
              </w:rPr>
              <w:t>402, 419, 403, 405, 408, 409.</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w:t>
            </w:r>
          </w:p>
          <w:p>
            <w:pPr>
              <w:spacing w:after="20"/>
              <w:ind w:left="20"/>
              <w:jc w:val="both"/>
            </w:pPr>
            <w:r>
              <w:rPr>
                <w:rFonts w:ascii="Times New Roman"/>
                <w:b w:val="false"/>
                <w:i w:val="false"/>
                <w:color w:val="000000"/>
                <w:sz w:val="20"/>
              </w:rPr>
              <w:t>дата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79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797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79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79700" cy="381000"/>
                          </a:xfrm>
                          <a:prstGeom prst="rect">
                            <a:avLst/>
                          </a:prstGeom>
                        </pic:spPr>
                      </pic:pic>
                    </a:graphicData>
                  </a:graphic>
                </wp:inline>
              </w:drawing>
            </w:r>
          </w:p>
          <w:p>
            <w:pPr>
              <w:spacing w:after="20"/>
              <w:ind w:left="20"/>
              <w:jc w:val="both"/>
            </w:pPr>
          </w:p>
          <w:p>
            <w:pPr>
              <w:spacing w:after="20"/>
              <w:ind w:left="20"/>
              <w:jc w:val="both"/>
            </w:pPr>
          </w:p>
        </w:tc>
      </w:tr>
    </w:tbl>
    <w:bookmarkStart w:name="z71" w:id="63"/>
    <w:p>
      <w:pPr>
        <w:spacing w:after="0"/>
        <w:ind w:left="0"/>
        <w:jc w:val="both"/>
      </w:pPr>
      <w:r>
        <w:rPr>
          <w:rFonts w:ascii="Times New Roman"/>
          <w:b w:val="false"/>
          <w:i w:val="false"/>
          <w:color w:val="000000"/>
          <w:sz w:val="28"/>
        </w:rPr>
        <w:t>
      Фамилия, имя и отчество (при его наличии) докторанта / дата рождения</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диссертации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консультанты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ученое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научной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распространения</w:t>
            </w:r>
          </w:p>
          <w:p>
            <w:pPr>
              <w:spacing w:after="20"/>
              <w:ind w:left="20"/>
              <w:jc w:val="both"/>
            </w:pPr>
            <w:r>
              <w:rPr>
                <w:rFonts w:ascii="Times New Roman"/>
                <w:b w:val="false"/>
                <w:i w:val="false"/>
                <w:color w:val="000000"/>
                <w:sz w:val="20"/>
              </w:rPr>
              <w:t>Безвозмездно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Внедрено</w:t>
            </w:r>
          </w:p>
          <w:p>
            <w:pPr>
              <w:spacing w:after="20"/>
              <w:ind w:left="20"/>
              <w:jc w:val="both"/>
            </w:pPr>
            <w:r>
              <w:rPr>
                <w:rFonts w:ascii="Times New Roman"/>
                <w:b w:val="false"/>
                <w:i w:val="false"/>
                <w:color w:val="000000"/>
                <w:sz w:val="20"/>
              </w:rPr>
              <w:t>Не внедрено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возмещением затрат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государственной регистрации работы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программы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828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82800" cy="279400"/>
                          </a:xfrm>
                          <a:prstGeom prst="rect">
                            <a:avLst/>
                          </a:prstGeom>
                        </pic:spPr>
                      </pic:pic>
                    </a:graphicData>
                  </a:graphic>
                </wp:inline>
              </w:drawing>
            </w:r>
          </w:p>
          <w:p>
            <w:pPr>
              <w:spacing w:after="20"/>
              <w:ind w:left="20"/>
              <w:jc w:val="both"/>
            </w:pPr>
          </w:p>
          <w:p>
            <w:pPr>
              <w:spacing w:after="20"/>
              <w:ind w:left="20"/>
              <w:jc w:val="both"/>
            </w:pPr>
          </w:p>
        </w:tc>
      </w:tr>
    </w:tbl>
    <w:bookmarkStart w:name="z72" w:id="64"/>
    <w:p>
      <w:pPr>
        <w:spacing w:after="0"/>
        <w:ind w:left="0"/>
        <w:jc w:val="left"/>
      </w:pPr>
      <w:r>
        <w:rPr>
          <w:rFonts w:ascii="Times New Roman"/>
          <w:b/>
          <w:i w:val="false"/>
          <w:color w:val="000000"/>
        </w:rPr>
        <w:t xml:space="preserve"> Сведения об организации, в которой докторант проходил обучение и где выполнена диссертация</w:t>
      </w:r>
    </w:p>
    <w:bookmarkEnd w:id="6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828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828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828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82800" cy="279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министерства (ведомства)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30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30600" cy="2540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30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30600" cy="254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30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306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30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30600" cy="254000"/>
                          </a:xfrm>
                          <a:prstGeom prst="rect">
                            <a:avLst/>
                          </a:prstGeom>
                        </pic:spPr>
                      </pic:pic>
                    </a:graphicData>
                  </a:graphic>
                </wp:inline>
              </w:drawing>
            </w:r>
          </w:p>
          <w:p>
            <w:pPr>
              <w:spacing w:after="20"/>
              <w:ind w:left="20"/>
              <w:jc w:val="both"/>
            </w:pPr>
          </w:p>
          <w:p>
            <w:pPr>
              <w:spacing w:after="20"/>
              <w:ind w:left="20"/>
              <w:jc w:val="both"/>
            </w:pPr>
          </w:p>
        </w:tc>
      </w:tr>
    </w:tbl>
    <w:bookmarkStart w:name="z73" w:id="65"/>
    <w:p>
      <w:pPr>
        <w:spacing w:after="0"/>
        <w:ind w:left="0"/>
        <w:jc w:val="left"/>
      </w:pPr>
      <w:r>
        <w:rPr>
          <w:rFonts w:ascii="Times New Roman"/>
          <w:b/>
          <w:i w:val="false"/>
          <w:color w:val="000000"/>
        </w:rPr>
        <w:t xml:space="preserve"> Сведения об организации, в диссертационном совете которой проходила защита</w:t>
      </w:r>
    </w:p>
    <w:bookmarkEnd w:id="6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828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828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828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82800" cy="279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30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306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30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306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диссертационного совета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30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30600" cy="254000"/>
                          </a:xfrm>
                          <a:prstGeom prst="rect">
                            <a:avLst/>
                          </a:prstGeom>
                        </pic:spPr>
                      </pic:pic>
                    </a:graphicData>
                  </a:graphic>
                </wp:inline>
              </w:drawing>
            </w:r>
          </w:p>
          <w:p>
            <w:pPr>
              <w:spacing w:after="20"/>
              <w:ind w:left="20"/>
              <w:jc w:val="both"/>
            </w:pPr>
          </w:p>
          <w:p>
            <w:pPr>
              <w:spacing w:after="20"/>
              <w:ind w:left="20"/>
              <w:jc w:val="both"/>
            </w:pPr>
          </w:p>
        </w:tc>
      </w:tr>
    </w:tbl>
    <w:bookmarkStart w:name="z74" w:id="66"/>
    <w:p>
      <w:pPr>
        <w:spacing w:after="0"/>
        <w:ind w:left="0"/>
        <w:jc w:val="left"/>
      </w:pPr>
      <w:r>
        <w:rPr>
          <w:rFonts w:ascii="Times New Roman"/>
          <w:b/>
          <w:i w:val="false"/>
          <w:color w:val="000000"/>
        </w:rPr>
        <w:t xml:space="preserve"> Наименование диссертации</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67"/>
    <w:p>
      <w:pPr>
        <w:spacing w:after="0"/>
        <w:ind w:left="0"/>
        <w:jc w:val="left"/>
      </w:pPr>
      <w:r>
        <w:rPr>
          <w:rFonts w:ascii="Times New Roman"/>
          <w:b/>
          <w:i w:val="false"/>
          <w:color w:val="000000"/>
        </w:rPr>
        <w:t xml:space="preserve"> Реферат</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w:t>
            </w:r>
          </w:p>
          <w:p>
            <w:pPr>
              <w:spacing w:after="20"/>
              <w:ind w:left="20"/>
              <w:jc w:val="both"/>
            </w:pPr>
            <w:r>
              <w:rPr>
                <w:rFonts w:ascii="Times New Roman"/>
                <w:b w:val="false"/>
                <w:i w:val="false"/>
                <w:color w:val="000000"/>
                <w:sz w:val="20"/>
              </w:rPr>
              <w:t>Цель:</w:t>
            </w:r>
          </w:p>
          <w:p>
            <w:pPr>
              <w:spacing w:after="20"/>
              <w:ind w:left="20"/>
              <w:jc w:val="both"/>
            </w:pPr>
            <w:r>
              <w:rPr>
                <w:rFonts w:ascii="Times New Roman"/>
                <w:b w:val="false"/>
                <w:i w:val="false"/>
                <w:color w:val="000000"/>
                <w:sz w:val="20"/>
              </w:rPr>
              <w:t>Методы исследования:</w:t>
            </w:r>
          </w:p>
          <w:p>
            <w:pPr>
              <w:spacing w:after="20"/>
              <w:ind w:left="20"/>
              <w:jc w:val="both"/>
            </w:pPr>
            <w:r>
              <w:rPr>
                <w:rFonts w:ascii="Times New Roman"/>
                <w:b w:val="false"/>
                <w:i w:val="false"/>
                <w:color w:val="000000"/>
                <w:sz w:val="20"/>
              </w:rPr>
              <w:t>Научная новизна исследования:</w:t>
            </w:r>
          </w:p>
          <w:p>
            <w:pPr>
              <w:spacing w:after="20"/>
              <w:ind w:left="20"/>
              <w:jc w:val="both"/>
            </w:pPr>
            <w:r>
              <w:rPr>
                <w:rFonts w:ascii="Times New Roman"/>
                <w:b w:val="false"/>
                <w:i w:val="false"/>
                <w:color w:val="000000"/>
                <w:sz w:val="20"/>
              </w:rPr>
              <w:t>Практическая ценность работы:</w:t>
            </w:r>
          </w:p>
        </w:tc>
      </w:tr>
    </w:tbl>
    <w:bookmarkStart w:name="z76" w:id="68"/>
    <w:p>
      <w:pPr>
        <w:spacing w:after="0"/>
        <w:ind w:left="0"/>
        <w:jc w:val="left"/>
      </w:pPr>
      <w:r>
        <w:rPr>
          <w:rFonts w:ascii="Times New Roman"/>
          <w:b/>
          <w:i w:val="false"/>
          <w:color w:val="000000"/>
        </w:rPr>
        <w:t xml:space="preserve"> Продукция, предлагаемая к реализации</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 банки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w:t>
            </w:r>
          </w:p>
          <w:p>
            <w:pPr>
              <w:spacing w:after="20"/>
              <w:ind w:left="20"/>
              <w:jc w:val="both"/>
            </w:pPr>
            <w:r>
              <w:rPr>
                <w:rFonts w:ascii="Times New Roman"/>
                <w:b w:val="false"/>
                <w:i w:val="false"/>
                <w:color w:val="000000"/>
                <w:sz w:val="20"/>
              </w:rPr>
              <w:t>Методическая документация</w:t>
            </w:r>
          </w:p>
          <w:p>
            <w:pPr>
              <w:spacing w:after="20"/>
              <w:ind w:left="20"/>
              <w:jc w:val="both"/>
            </w:pPr>
            <w:r>
              <w:rPr>
                <w:rFonts w:ascii="Times New Roman"/>
                <w:b w:val="false"/>
                <w:i w:val="false"/>
                <w:color w:val="000000"/>
                <w:sz w:val="20"/>
              </w:rPr>
              <w:t>Программный продукт</w:t>
            </w:r>
          </w:p>
          <w:p>
            <w:pPr>
              <w:spacing w:after="20"/>
              <w:ind w:left="20"/>
              <w:jc w:val="both"/>
            </w:pPr>
            <w:r>
              <w:rPr>
                <w:rFonts w:ascii="Times New Roman"/>
                <w:b w:val="false"/>
                <w:i w:val="false"/>
                <w:color w:val="000000"/>
                <w:sz w:val="20"/>
              </w:rPr>
              <w:t>Технология</w:t>
            </w:r>
          </w:p>
          <w:p>
            <w:pPr>
              <w:spacing w:after="20"/>
              <w:ind w:left="20"/>
              <w:jc w:val="both"/>
            </w:pPr>
            <w:r>
              <w:rPr>
                <w:rFonts w:ascii="Times New Roman"/>
                <w:b w:val="false"/>
                <w:i w:val="false"/>
                <w:color w:val="000000"/>
                <w:sz w:val="20"/>
              </w:rPr>
              <w:t>Методы, способ</w:t>
            </w:r>
          </w:p>
          <w:p>
            <w:pPr>
              <w:spacing w:after="20"/>
              <w:ind w:left="20"/>
              <w:jc w:val="both"/>
            </w:pPr>
            <w:r>
              <w:rPr>
                <w:rFonts w:ascii="Times New Roman"/>
                <w:b w:val="false"/>
                <w:i w:val="false"/>
                <w:color w:val="000000"/>
                <w:sz w:val="20"/>
              </w:rPr>
              <w:t>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p>
            <w:pPr>
              <w:spacing w:after="20"/>
              <w:ind w:left="20"/>
              <w:jc w:val="both"/>
            </w:pPr>
            <w:r>
              <w:rPr>
                <w:rFonts w:ascii="Times New Roman"/>
                <w:b w:val="false"/>
                <w:i w:val="false"/>
                <w:color w:val="000000"/>
                <w:sz w:val="20"/>
              </w:rPr>
              <w:t>Соединения</w:t>
            </w:r>
          </w:p>
          <w:p>
            <w:pPr>
              <w:spacing w:after="20"/>
              <w:ind w:left="20"/>
              <w:jc w:val="both"/>
            </w:pPr>
            <w:r>
              <w:rPr>
                <w:rFonts w:ascii="Times New Roman"/>
                <w:b w:val="false"/>
                <w:i w:val="false"/>
                <w:color w:val="000000"/>
                <w:sz w:val="20"/>
              </w:rPr>
              <w:t>Препараты</w:t>
            </w:r>
          </w:p>
          <w:p>
            <w:pPr>
              <w:spacing w:after="20"/>
              <w:ind w:left="20"/>
              <w:jc w:val="both"/>
            </w:pPr>
            <w:r>
              <w:rPr>
                <w:rFonts w:ascii="Times New Roman"/>
                <w:b w:val="false"/>
                <w:i w:val="false"/>
                <w:color w:val="000000"/>
                <w:sz w:val="20"/>
              </w:rPr>
              <w:t>Сорта сельскохозяйственных культур</w:t>
            </w:r>
          </w:p>
          <w:p>
            <w:pPr>
              <w:spacing w:after="20"/>
              <w:ind w:left="20"/>
              <w:jc w:val="both"/>
            </w:pPr>
            <w:r>
              <w:rPr>
                <w:rFonts w:ascii="Times New Roman"/>
                <w:b w:val="false"/>
                <w:i w:val="false"/>
                <w:color w:val="000000"/>
                <w:sz w:val="20"/>
              </w:rPr>
              <w:t>Породы сельскохозяйственных животных</w:t>
            </w:r>
          </w:p>
          <w:p>
            <w:pPr>
              <w:spacing w:after="20"/>
              <w:ind w:left="20"/>
              <w:jc w:val="both"/>
            </w:pPr>
            <w:r>
              <w:rPr>
                <w:rFonts w:ascii="Times New Roman"/>
                <w:b w:val="false"/>
                <w:i w:val="false"/>
                <w:color w:val="000000"/>
                <w:sz w:val="20"/>
              </w:rPr>
              <w:t>Коллекции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w:t>
            </w:r>
          </w:p>
          <w:p>
            <w:pPr>
              <w:spacing w:after="20"/>
              <w:ind w:left="20"/>
              <w:jc w:val="both"/>
            </w:pPr>
            <w:r>
              <w:rPr>
                <w:rFonts w:ascii="Times New Roman"/>
                <w:b w:val="false"/>
                <w:i w:val="false"/>
                <w:color w:val="000000"/>
                <w:sz w:val="20"/>
              </w:rPr>
              <w:t>Стандарты, нормативы</w:t>
            </w:r>
          </w:p>
          <w:p>
            <w:pPr>
              <w:spacing w:after="20"/>
              <w:ind w:left="20"/>
              <w:jc w:val="both"/>
            </w:pPr>
            <w:r>
              <w:rPr>
                <w:rFonts w:ascii="Times New Roman"/>
                <w:b w:val="false"/>
                <w:i w:val="false"/>
                <w:color w:val="000000"/>
                <w:sz w:val="20"/>
              </w:rPr>
              <w:t>Образец техники</w:t>
            </w:r>
          </w:p>
          <w:p>
            <w:pPr>
              <w:spacing w:after="20"/>
              <w:ind w:left="20"/>
              <w:jc w:val="both"/>
            </w:pPr>
            <w:r>
              <w:rPr>
                <w:rFonts w:ascii="Times New Roman"/>
                <w:b w:val="false"/>
                <w:i w:val="false"/>
                <w:color w:val="000000"/>
                <w:sz w:val="20"/>
              </w:rPr>
              <w:t>Автоматизированная система</w:t>
            </w:r>
          </w:p>
          <w:p>
            <w:pPr>
              <w:spacing w:after="20"/>
              <w:ind w:left="20"/>
              <w:jc w:val="both"/>
            </w:pPr>
            <w:r>
              <w:rPr>
                <w:rFonts w:ascii="Times New Roman"/>
                <w:b w:val="false"/>
                <w:i w:val="false"/>
                <w:color w:val="000000"/>
                <w:sz w:val="20"/>
              </w:rPr>
              <w:t>Серийная продукция</w:t>
            </w:r>
          </w:p>
          <w:p>
            <w:pPr>
              <w:spacing w:after="20"/>
              <w:ind w:left="20"/>
              <w:jc w:val="both"/>
            </w:pPr>
            <w:r>
              <w:rPr>
                <w:rFonts w:ascii="Times New Roman"/>
                <w:b w:val="false"/>
                <w:i w:val="false"/>
                <w:color w:val="000000"/>
                <w:sz w:val="20"/>
              </w:rPr>
              <w:t>Другая (укажите)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универсальный десяточной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82800" cy="279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ученое 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диссертационного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9"/>
    <w:p>
      <w:pPr>
        <w:spacing w:after="0"/>
        <w:ind w:left="0"/>
        <w:jc w:val="left"/>
      </w:pPr>
      <w:r>
        <w:rPr>
          <w:rFonts w:ascii="Times New Roman"/>
          <w:b/>
          <w:i w:val="false"/>
          <w:color w:val="000000"/>
        </w:rPr>
        <w:t xml:space="preserve"> Коды тематических рубрик (межгосударственный рубрикатор научно-технической информации)</w:t>
      </w:r>
    </w:p>
    <w:bookmarkEnd w:id="69"/>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диссертаций, защищенных</w:t>
            </w:r>
            <w:r>
              <w:br/>
            </w:r>
            <w:r>
              <w:rPr>
                <w:rFonts w:ascii="Times New Roman"/>
                <w:b w:val="false"/>
                <w:i w:val="false"/>
                <w:color w:val="000000"/>
                <w:sz w:val="20"/>
              </w:rPr>
              <w:t>на соискание степени</w:t>
            </w:r>
            <w:r>
              <w:br/>
            </w:r>
            <w:r>
              <w:rPr>
                <w:rFonts w:ascii="Times New Roman"/>
                <w:b w:val="false"/>
                <w:i w:val="false"/>
                <w:color w:val="000000"/>
                <w:sz w:val="20"/>
              </w:rPr>
              <w:t>доктора философии (PhD),</w:t>
            </w:r>
            <w:r>
              <w:br/>
            </w:r>
            <w:r>
              <w:rPr>
                <w:rFonts w:ascii="Times New Roman"/>
                <w:b w:val="false"/>
                <w:i w:val="false"/>
                <w:color w:val="000000"/>
                <w:sz w:val="20"/>
              </w:rPr>
              <w:t>доктора по профилю</w:t>
            </w:r>
          </w:p>
        </w:tc>
      </w:tr>
    </w:tbl>
    <w:bookmarkStart w:name="z79" w:id="70"/>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диссертаций, защищенных на соискание степени доктора философии (PhD), доктора по профилю"</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центр государственной научно-технической экспертизы"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осуществляются:</w:t>
            </w:r>
          </w:p>
          <w:p>
            <w:pPr>
              <w:spacing w:after="20"/>
              <w:ind w:left="20"/>
              <w:jc w:val="both"/>
            </w:pPr>
            <w:r>
              <w:rPr>
                <w:rFonts w:ascii="Times New Roman"/>
                <w:b w:val="false"/>
                <w:i w:val="false"/>
                <w:color w:val="000000"/>
                <w:sz w:val="20"/>
              </w:rPr>
              <w:t>
1) в электронной форме посредством объекта информатизации – информационная система www.is.ncste.kz (далее – объект информатизации);</w:t>
            </w:r>
          </w:p>
          <w:p>
            <w:pPr>
              <w:spacing w:after="20"/>
              <w:ind w:left="20"/>
              <w:jc w:val="both"/>
            </w:pPr>
            <w:r>
              <w:rPr>
                <w:rFonts w:ascii="Times New Roman"/>
                <w:b w:val="false"/>
                <w:i w:val="false"/>
                <w:color w:val="000000"/>
                <w:sz w:val="20"/>
              </w:rPr>
              <w:t>
2) в бумажной форме – посредством канцелярии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 5 (пять) рабочих дней; бумажная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диссертациям, защищенным на соискание степени доктора философии (PhD), доктора по профилю - выдача учетной карты диссертации с присвоением номера государственной регистрации либо мотивированный отказ в оказании государственной услуги с указанием причин.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и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 соответствии с установленным графиком работы с 9.00 до 18.00 часов с перерывом на обед с 13.00 часов до 14.00 часов, за исключением выходных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Объект информатизации - круглосуточно, за исключением технических перерывов, связанных с проведением ремонтных работ (при обращении к услугодателю)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представляет услугодателю следующие документы (В случае приема документов посредством объекта информатизации - информационная система www.is.ncste.kz документы предоставляются в виде электронных копий):</w:t>
            </w:r>
          </w:p>
          <w:p>
            <w:pPr>
              <w:spacing w:after="20"/>
              <w:ind w:left="20"/>
              <w:jc w:val="both"/>
            </w:pPr>
            <w:r>
              <w:rPr>
                <w:rFonts w:ascii="Times New Roman"/>
                <w:b w:val="false"/>
                <w:i w:val="false"/>
                <w:color w:val="000000"/>
                <w:sz w:val="20"/>
              </w:rPr>
              <w:t>
1) сопроводительное письмо на бланке организации, при которой функционирует диссертационный совет;</w:t>
            </w:r>
          </w:p>
          <w:p>
            <w:pPr>
              <w:spacing w:after="20"/>
              <w:ind w:left="20"/>
              <w:jc w:val="both"/>
            </w:pPr>
            <w:r>
              <w:rPr>
                <w:rFonts w:ascii="Times New Roman"/>
                <w:b w:val="false"/>
                <w:i w:val="false"/>
                <w:color w:val="000000"/>
                <w:sz w:val="20"/>
              </w:rPr>
              <w:t xml:space="preserve">
2) учетную карту диссертации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3) диссертацию на соискание степени доктора философии (PhD), доктора по профилю согласно </w:t>
            </w:r>
            <w:r>
              <w:rPr>
                <w:rFonts w:ascii="Times New Roman"/>
                <w:b w:val="false"/>
                <w:i w:val="false"/>
                <w:color w:val="000000"/>
                <w:sz w:val="20"/>
              </w:rPr>
              <w:t>Правилам</w:t>
            </w:r>
            <w:r>
              <w:rPr>
                <w:rFonts w:ascii="Times New Roman"/>
                <w:b w:val="false"/>
                <w:i w:val="false"/>
                <w:color w:val="000000"/>
                <w:sz w:val="20"/>
              </w:rPr>
              <w:t xml:space="preserve"> присуждения степеней, утвержденных приказом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w:t>
            </w:r>
          </w:p>
          <w:p>
            <w:pPr>
              <w:spacing w:after="20"/>
              <w:ind w:left="20"/>
              <w:jc w:val="both"/>
            </w:pPr>
            <w:r>
              <w:rPr>
                <w:rFonts w:ascii="Times New Roman"/>
                <w:b w:val="false"/>
                <w:i w:val="false"/>
                <w:color w:val="000000"/>
                <w:sz w:val="20"/>
              </w:rPr>
              <w:t>
4) аннотацию диссертационной работы на казахском, русском и английском языках;</w:t>
            </w:r>
          </w:p>
          <w:p>
            <w:pPr>
              <w:spacing w:after="20"/>
              <w:ind w:left="20"/>
              <w:jc w:val="both"/>
            </w:pPr>
            <w:r>
              <w:rPr>
                <w:rFonts w:ascii="Times New Roman"/>
                <w:b w:val="false"/>
                <w:i w:val="false"/>
                <w:color w:val="000000"/>
                <w:sz w:val="20"/>
              </w:rPr>
              <w:t>
5) список научных трудов, опубликованных по теме диссертации.</w:t>
            </w:r>
          </w:p>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объекта информатизации услугодателя при условии наличия электронной цифровой подписи.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объекта информатизации,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w:t>
            </w:r>
          </w:p>
          <w:p>
            <w:pPr>
              <w:spacing w:after="20"/>
              <w:ind w:left="20"/>
              <w:jc w:val="both"/>
            </w:pPr>
            <w:r>
              <w:rPr>
                <w:rFonts w:ascii="Times New Roman"/>
                <w:b w:val="false"/>
                <w:i w:val="false"/>
                <w:color w:val="000000"/>
                <w:sz w:val="20"/>
              </w:rPr>
              <w:t>
+ 7 (727) 222-11-02 внутренние: 400, 401, 402, 419, 403, 405, 408, 409.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диссертаций, защищенных</w:t>
            </w:r>
            <w:r>
              <w:br/>
            </w:r>
            <w:r>
              <w:rPr>
                <w:rFonts w:ascii="Times New Roman"/>
                <w:b w:val="false"/>
                <w:i w:val="false"/>
                <w:color w:val="000000"/>
                <w:sz w:val="20"/>
              </w:rPr>
              <w:t>на соискание степени</w:t>
            </w:r>
            <w:r>
              <w:br/>
            </w:r>
            <w:r>
              <w:rPr>
                <w:rFonts w:ascii="Times New Roman"/>
                <w:b w:val="false"/>
                <w:i w:val="false"/>
                <w:color w:val="000000"/>
                <w:sz w:val="20"/>
              </w:rPr>
              <w:t>доктора философии (PhD),</w:t>
            </w:r>
            <w:r>
              <w:br/>
            </w:r>
            <w:r>
              <w:rPr>
                <w:rFonts w:ascii="Times New Roman"/>
                <w:b w:val="false"/>
                <w:i w:val="false"/>
                <w:color w:val="000000"/>
                <w:sz w:val="20"/>
              </w:rPr>
              <w:t>доктора по профилю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_________________________</w:t>
            </w:r>
            <w:r>
              <w:br/>
            </w:r>
            <w:r>
              <w:rPr>
                <w:rFonts w:ascii="Times New Roman"/>
                <w:b w:val="false"/>
                <w:i w:val="false"/>
                <w:color w:val="000000"/>
                <w:sz w:val="20"/>
              </w:rPr>
              <w:t>______________________________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99" w:id="71"/>
    <w:p>
      <w:pPr>
        <w:spacing w:after="0"/>
        <w:ind w:left="0"/>
        <w:jc w:val="left"/>
      </w:pPr>
      <w:r>
        <w:rPr>
          <w:rFonts w:ascii="Times New Roman"/>
          <w:b/>
          <w:i w:val="false"/>
          <w:color w:val="000000"/>
        </w:rPr>
        <w:t xml:space="preserve"> Согласие на сбор и обработку персональных данных</w:t>
      </w:r>
    </w:p>
    <w:bookmarkEnd w:id="71"/>
    <w:p>
      <w:pPr>
        <w:spacing w:after="0"/>
        <w:ind w:left="0"/>
        <w:jc w:val="both"/>
      </w:pPr>
      <w:bookmarkStart w:name="z100" w:id="72"/>
      <w:r>
        <w:rPr>
          <w:rFonts w:ascii="Times New Roman"/>
          <w:b w:val="false"/>
          <w:i w:val="false"/>
          <w:color w:val="000000"/>
          <w:sz w:val="28"/>
        </w:rPr>
        <w:t>
      Даю согласие на сбор и обработку персональных данных, в том числе на передачу третьим лицам</w:t>
      </w:r>
    </w:p>
    <w:bookmarkEnd w:id="72"/>
    <w:p>
      <w:pPr>
        <w:spacing w:after="0"/>
        <w:ind w:left="0"/>
        <w:jc w:val="both"/>
      </w:pPr>
      <w:r>
        <w:rPr>
          <w:rFonts w:ascii="Times New Roman"/>
          <w:b w:val="false"/>
          <w:i w:val="false"/>
          <w:color w:val="000000"/>
          <w:sz w:val="28"/>
        </w:rPr>
        <w:t>персональных данных на период оказания государственной услуги, и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 при оказании</w:t>
      </w:r>
    </w:p>
    <w:p>
      <w:pPr>
        <w:spacing w:after="0"/>
        <w:ind w:left="0"/>
        <w:jc w:val="both"/>
      </w:pPr>
      <w:r>
        <w:rPr>
          <w:rFonts w:ascii="Times New Roman"/>
          <w:b w:val="false"/>
          <w:i w:val="false"/>
          <w:color w:val="000000"/>
          <w:sz w:val="28"/>
        </w:rPr>
        <w:t>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В целях оказания данной государственной услуги, это согласие на сбор и обработку персональных</w:t>
      </w:r>
    </w:p>
    <w:p>
      <w:pPr>
        <w:spacing w:after="0"/>
        <w:ind w:left="0"/>
        <w:jc w:val="both"/>
      </w:pPr>
      <w:r>
        <w:rPr>
          <w:rFonts w:ascii="Times New Roman"/>
          <w:b w:val="false"/>
          <w:i w:val="false"/>
          <w:color w:val="000000"/>
          <w:sz w:val="28"/>
        </w:rPr>
        <w:t>данных имеет постоянную юридическую силу.</w:t>
      </w:r>
    </w:p>
    <w:p>
      <w:pPr>
        <w:spacing w:after="0"/>
        <w:ind w:left="0"/>
        <w:jc w:val="both"/>
      </w:pPr>
      <w:r>
        <w:rPr>
          <w:rFonts w:ascii="Times New Roman"/>
          <w:b w:val="false"/>
          <w:i w:val="false"/>
          <w:color w:val="000000"/>
          <w:sz w:val="28"/>
        </w:rPr>
        <w:t>Сообщаю об отсутствии трансграничной передачи персональных данных, а также об отсутствии</w:t>
      </w:r>
    </w:p>
    <w:p>
      <w:pPr>
        <w:spacing w:after="0"/>
        <w:ind w:left="0"/>
        <w:jc w:val="both"/>
      </w:pPr>
      <w:r>
        <w:rPr>
          <w:rFonts w:ascii="Times New Roman"/>
          <w:b w:val="false"/>
          <w:i w:val="false"/>
          <w:color w:val="000000"/>
          <w:sz w:val="28"/>
        </w:rPr>
        <w:t>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Перечень собираемых данных: Фамилия, имя, отчество (при его наличии), индивидуальный</w:t>
      </w:r>
    </w:p>
    <w:p>
      <w:pPr>
        <w:spacing w:after="0"/>
        <w:ind w:left="0"/>
        <w:jc w:val="both"/>
      </w:pPr>
      <w:r>
        <w:rPr>
          <w:rFonts w:ascii="Times New Roman"/>
          <w:b w:val="false"/>
          <w:i w:val="false"/>
          <w:color w:val="000000"/>
          <w:sz w:val="28"/>
        </w:rPr>
        <w:t>идентификационный номер, электронная почта, номер телефона.</w:t>
      </w:r>
    </w:p>
    <w:p>
      <w:pPr>
        <w:spacing w:after="0"/>
        <w:ind w:left="0"/>
        <w:jc w:val="both"/>
      </w:pPr>
      <w:r>
        <w:rPr>
          <w:rFonts w:ascii="Times New Roman"/>
          <w:b w:val="false"/>
          <w:i w:val="false"/>
          <w:color w:val="000000"/>
          <w:sz w:val="28"/>
        </w:rPr>
        <w:t>__________ (подпись)</w:t>
      </w:r>
    </w:p>
    <w:p>
      <w:pPr>
        <w:spacing w:after="0"/>
        <w:ind w:left="0"/>
        <w:jc w:val="both"/>
      </w:pPr>
      <w:r>
        <w:rPr>
          <w:rFonts w:ascii="Times New Roman"/>
          <w:b w:val="false"/>
          <w:i w:val="false"/>
          <w:color w:val="000000"/>
          <w:sz w:val="28"/>
        </w:rPr>
        <w:t>__________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диссертаций, защищенных</w:t>
            </w:r>
            <w:r>
              <w:br/>
            </w:r>
            <w:r>
              <w:rPr>
                <w:rFonts w:ascii="Times New Roman"/>
                <w:b w:val="false"/>
                <w:i w:val="false"/>
                <w:color w:val="000000"/>
                <w:sz w:val="20"/>
              </w:rPr>
              <w:t>на соискание степени</w:t>
            </w:r>
            <w:r>
              <w:br/>
            </w:r>
            <w:r>
              <w:rPr>
                <w:rFonts w:ascii="Times New Roman"/>
                <w:b w:val="false"/>
                <w:i w:val="false"/>
                <w:color w:val="000000"/>
                <w:sz w:val="20"/>
              </w:rPr>
              <w:t>доктора философии (PhD),</w:t>
            </w:r>
            <w:r>
              <w:br/>
            </w:r>
            <w:r>
              <w:rPr>
                <w:rFonts w:ascii="Times New Roman"/>
                <w:b w:val="false"/>
                <w:i w:val="false"/>
                <w:color w:val="000000"/>
                <w:sz w:val="20"/>
              </w:rPr>
              <w:t>доктора по профилю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 w:id="73"/>
    <w:p>
      <w:pPr>
        <w:spacing w:after="0"/>
        <w:ind w:left="0"/>
        <w:jc w:val="left"/>
      </w:pPr>
      <w:r>
        <w:rPr>
          <w:rFonts w:ascii="Times New Roman"/>
          <w:b/>
          <w:i w:val="false"/>
          <w:color w:val="000000"/>
        </w:rPr>
        <w:t xml:space="preserve"> Мотивированный отказ в государственном учете документов</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пункта 9 Перечня основных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отказа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