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3737" w14:textId="7073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10 октября 2024 года № 88. Зарегистрирован в Министерстве юстиции Республики Казахстан 10 октября 2024 года № 35242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воздействия" (зарегистрирован в Реестре государственной регистрации нормативных правовых актов Республики Казахстан за № 12517)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использования анализа регуляторного воздействия,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3-1. Анализ действующих регуляторных актов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Анализ действующих регуляторных актов проводится регулирующими государственными органами/органами-разработчиками в сроки, установленные в реестре обязательных требований.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17-2. Предметом анализа действующих регуляторных актов является оценка их эффективности, в том числе достижения заявленных целей государственного регулирования и соответствия условиям формирования обязательных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и принципам взаимодействия субъектов предпринимательства и государства.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Анализ проводится регулирующими государственными органами/органами-разработчиками посредством выполнения следующих последовательных действий: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заполнение оценки соответствия условиям формирования регуляторных инструментов и (или) требований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заполнение аналитической формы анализа регуляторного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процедуры анализа регуляторного воздействия в соответствии с подпунктами 3) и 4) пункта 6 настоящих Правил.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17-4. В случае несоответствия действующего регуляторного акта условиям формирования регуляторных инструментов и (или) требований, обязательных для исполнения субъектами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заполнение аналитической формы признается не целесообразным и применяются положения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83-1 Кодекса.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17-5. По результатам рассмотрения Уполномоченным органом в течение 10 (десяти) рабочих дней со дня поступления аналитической формы, формируется заключение о соблюдении процедур анализа регуляторного акта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Для проведения общественных обсуждений регулирующий государственный орган/орган-разработчик не менее чем за 10 (десять) рабочих дней, а по проектам законов Республики Казахстан, инициированных депутатами Парламента Республики Казахстан, или находящихся на рассмотрении в Парламенте Республики Казахстан, поступивших от Палат Парламента, а также по анализам регуляторного воздействия, проведенного по прямому поручению Президента о введении определенного регуляторного инструмента или требования, либо ужесточении определенного требования в отношении субъектов предпринимательства на ходатайство Премьер-Министра Республики Казахстан (далее – прямое поручение Президента) и в порядке альтернативы, не менее чем за 2 (два) рабочих дня, до даты их проведения, извещают о дате и времени начала и окончания их проведения: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заинтересованных лиц – посредством дачи объявления на своем официальном интернет-ресурсе;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Национальную палату предпринимателей/региональную палату предпринимателей, членов общественных советов, экспертных советов при государственных органах; заинтересованные государственные органы – посредством письменного уведомления;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 – посредством пресс-релизов.";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Уполномоченный орган в течение 10 (десяти) рабочих дней со дня поступления аналитической формы и проектов документов, предусмотренных пунктом 3 настоящих Правил, рассматривает их на предмет соблюдения процедур анализа регуляторного воздействия в соответствии с пунктом 6 настоящих Правил, и правильности их заполнения за исключением случаев, предусмотренных частью второй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форма на введение определенного регуляторного инструмента или требования, либо ужесточение определенного требования, разработанные по прямому поручению Президента, рассматривается уполномоченным органом в течение 5 (пяти) рабочих дней со дня их поступления, а по проектам законов Республики Казахстан, инициированных депутатами Парламента Республики Казахстан, или находящихся на рассмотрении в Парламенте Республики Казахстан – в течение 7 (семи) рабочих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формируется заключение о соблюдении процедур анализа регуляторного воздействия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Уполномоченный орган одновременно с размещением положительного заключения, на портале "Открытые НПА", направляет регулирующему государственному органу и в Национальную палату предпринимателей уведомление о соответствующем размещении для сведения.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предпринимательства размещает положительное заключение по актам регионального значения на официальном интернет-ресурсе органа-разработчика, а также разработанные органом-разработчиком проекты актов регионального значения, аналитическую форму органа-разработчика, и направляет уведомление о соответствующем размещении органу-разработчику и в Региональную палату предпринимателей.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положительном заключении устанавливается срок проведения анализа регуляторного воздействия, в порядке альтернативы 15 (пятнадцать) рабочих дней со дня опубликования на портале "Открытые НПА", а по анализу регуляторного воздействия на введение определенного регуляторного инструмента или требования, либо ужесточении определенного требования по прямому поручению Президента, срок проведения анализа регуляторного воздействия в порядке альтернативы устанавливается 5 (пять) рабочих дней со дня опубликования на портале "Открытые НПА".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форма по результатам анализа регуляторного воздействия, в порядке альтернативы и отчет общественных обсуждений уполномоченным органом доводятся до сведения регулирующего государственного органа, а по актам регионального значения доводятся до сведения органа-разработчика управлением предпринимательства.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Регулирующий государственный орган/ орган-разработчик в течение 3 (трех) рабочих дней направляет ответ в уполномоченный орган о согласии/несогласии с выводами анализа регуляторного воздействия в порядке альтернативы.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отрицательного заключения, регулирующий государственный орган/орган-разработчик дорабатывает аналитическую форму и (или) проекты документов, предусмотренных пунктом 3 настоящих Правил в течение 15 (пятнадцати) рабочих дней.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сроков, предусмотренных частью первой настоящего пункта, несоблюдение регулирующими государственными органами/органами-разработчиками сроков предоставления доработанных документов в уполномоченный орган является отказом регулирующего государственного органа/органа-разработчика от предлагаемого регулирования, и (или) при замене предложенного регулирования другим вариантом процедура АРВ проводится заново.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документы повторно представляются в уполномоченный орган на казахском и русском языках и рассматриваются в соответствии с настоящим параграфом.";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форма анализа регуляторного воздействия при введении новых регуляторных инструментов и (или) требований или ужесточения регулирования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1: Определение проблемы и цели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проблемы и причины существования проблемы (текст в произвольной форме, необходимо указать целевую группу и причинно-следственную связь)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Существуют ли данные (в цифровом измерении), доказывающие факт существования проблемы и показывающие ее масштаб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(опишите их и приведите их величины)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цель вводимого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2: Определение регуляторных инструментов/требований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к исключению действующие требования, в рамках действующих регуляторных инструментов, в той же области правового регулирования предпринимательской деятельности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в соответствии с пунктом 10 параграфа 2 настоящих Правил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3: Механизмы реализации и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при введении юридической ответственности дополнительно заполняется ШАГ 7: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риски и непредвиденные последствия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реализации (описываются механизмы реализации, предусмотренные в рамках разрабатываемого 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регуляторный инструмент и (или)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Сроки и этапы внедрения 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Уполномоченный орган, ответственный за внедрение регулирования и осуществления оценки достижения поставленных индикаторов __________________.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4: Сравнительный анализ выгод и издержек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Воздействие на общество в целом и население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ее воздействии на экономическую систему в целом с учетом таких элементов экономической системы как: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здоровье и безопасность (включая экономическую) населения (доходы и расходы населения, продолжительность жизни, уровень бедности и другое)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экологию.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Изменения потребительского выбора.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Изменения розничных цен.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Другое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спрогнозировать последствия предполагаемого регулирования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Воздействие на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бизнес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на производительность и конкурентоспособность предприятий, влияния на прибыльность и устойчивость предприятий, в том числе на инновации и развитие, и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необходимо произвести расчеты по следующим показателям (прогнозно):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доход;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отчисления;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работников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малого и среднего бизнеса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для бизнеса по форме 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для бизнеса по форме 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Воздействие на органы государственной власти и экономическую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органы государственной власти и общество в целом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бюджет страны (прирост налоговых поступлений)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преступность включая экономическую, коррупционные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Воздействие на свободное перемещение товаров, услуг, капитала и рабочей силы, а также международную торговлю и международные инвестиционные потоки.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последствия для экономического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Влияние на занятость, рабочие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Монетизируйте и посчитайте издержки на администрирование регулирования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администрирование по форме 1б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администрирование по форме 1б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5: Индикаторы оценки и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Определите индикаторы с учетом данных, указанных в пункте 2 шага 1 "данные, доказывающие факт существования проблемы и показывающие ее масштаб"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данные индикаторы в цифровом измерении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Методы проведения мониторинга (статистический анализ на базе государственной статистики или ведомственных данных, соцопросы, экспертное интервью.)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срок пересмотра регуляторного инструмента.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6: Введение саморегулирования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заполняется в случае введения саморегулирования, основанного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Выбор оптимальной структуры саморегулирования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выбора сферы деятельности, где вводится обязательное саморегулирование организаций (далее – СРО), исходя из принципа общности деятельности, отрасли, видов экономической деятельности, рынка произведенных товаров (работ, услуг).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существующих субъектов профессиональной или предпринимательской деятельности в сфере, где планируется введение саморегулирования с разбивкой по годам за последние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существующих субъектов профессиональной или предпринимательской деятельности в сфере, где планируется введение саморегулирования с разбивкой по годам за последние 5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сопряженности сферы деятельности, где вводится обязательное СРО, сопряженностью с реализацией государственных функций либо необходимости делегирования определенных функций, выполняемых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готовности рынка к введению обязательного саморегулирования (заполняется в произвольной форме).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технических регламентов, стандартов и других нормативных правовых актов, содержащих требования к производимым товарам, (работам, услугам).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место нахождения существующих некоммерческих организаций в форме ассоциации (союза), общественной организации или иной организационно-правовой форме, установленной законами Республики Казахстан, в том числе саморегулируемых организаций, в анализируемой сфере с разбивкой по годам за последние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каждой действующей некоммерческой организации или саморегулируемой организации, необходимо указать: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входящих в состав такой некоммерческой организации на момент проведения анализа объем произведенных товаров, работ и услуг членами такой некоммерческой организации, саморегулируемой организации, от общего количества произведенных товаров (работ, услуг) на рынке в анализируемой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Прогноз результативности предлагаемого регулирования посредством введения саморегулирования, основанного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5-ти бальная система оценки результативности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обеспечивается охват всего спектра деятельности в рассматриваемой отрасли/сфере; наблюдается доверие со стороны общества к способности саморегулируемой организации самостоятельно обеспечить регулирование отрасли/сферы и контроль за соблюдением установленных стандартов и правил; существуют механизмы рассмотрения претензий и конфликтов; существует цепочка связи в регионах.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обеспечивается охват всего спектра деятельности в рассматриваемой отрасли/сфере; наблюдается доверие со стороны общества к способности саморегулируемой организации самостоятельно обеспечить регулирование отрасли/сферы и контроль за соблюдением установленных стандартов и правил; существуют механизмы рассмотрения претензий и конфликтов; связь в регионах частичная.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обеспечивается охват всего спектра деятельности в рассматриваемой отрасли/сфере; в стадии становления вопросы самостоятельного обеспечения саморегулируемой организацией регулирования отрасли/сферы и контроля за соблюдением установленных стандартов и правил; существуют механизмы рассмотрения претензий и конфликтов; связь в регионах отсутствует.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частичный охват всего спектра деятельности в рассматриваемой отрасли/сфере; в стадии становления вопросы самостоятельного обеспечения саморегулируемой организацией регулирования отрасли/сферы и контроля за соблюдением установленных стандартов и правил; существуют механизмы рассмотрения претензий и конфликтов; связь в регионах отсутствует.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частичный охват деятельности в рассматриваемой отрасли/сфере, в стадии становления вопросы самостоятельного обеспечения саморегулируемой организацией регулирования отрасли/сферы и контроля за соблюдением установленных стандартов и правил, нет механизмов рассмотрения претензий и конфликтов; связь в регионах отсутствует.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Рейтинг по результативности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результативности (5-ти бальная система)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Объяснение присвоения соответствующего балла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и более, указывается конкретное количество _____ (на базе действующих)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саморегулируемая организация (например, создание одной путем консолидации нескольких действующих саморегулируемых организаций и другое).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Архитектура саморегулируемой организации, основанной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 в обязательном СРО: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лица/физические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выборе членства физических лиц, осуществляющих профессиональную деятельность, указывается нормативный правовой акт, в соответствии с которым предусмотрено данное право физического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7: Введение юридической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Недопустимость карательного характера мер юридической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 Объем доходов в разрезе категорий: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малого 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среднего 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крупного предпринимательства 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7.1.2. Средняя заработная плата на предприятиях и (или) в разрезе профессий в отраслях, где вводится юридическая ответственность 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Разумное соотношение размеров юридической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виды юридической ответственности и мер государственного понуждения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Расчет административного штрафа и его обоснование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размер штрафа: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малого предпринимательства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среднего предпринимательства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крупного 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предлагаемого размера штрафа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 дата "___" ________ 20__ года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1а Расчет издержек на администрирование регулирования для государственных органов (монетизация)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Альтернатива 1- Сохранение текущего положения</w:t>
      </w:r>
    </w:p>
    <w:bookmarkEnd w:id="33"/>
    <w:p>
      <w:pPr>
        <w:spacing w:after="0"/>
        <w:ind w:left="0"/>
        <w:jc w:val="both"/>
      </w:pPr>
      <w:bookmarkStart w:name="z46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Какие действия предполагает использование альтернативы?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альтернатива предполагает работу нескольких государственных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 заполняется по каждому из них отдельно с указанием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(человек дни умножить на зарплату по квалификации)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анализ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формы контроля (определить)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47" w:id="35"/>
      <w:r>
        <w:rPr>
          <w:rFonts w:ascii="Times New Roman"/>
          <w:b w:val="false"/>
          <w:i w:val="false"/>
          <w:color w:val="000000"/>
          <w:sz w:val="28"/>
        </w:rPr>
        <w:t>
      Предполагает ли альтернатива создание нового государственного органа, либо нового структурного подразделения существующего органа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____ Нет _Х__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да – определите полный планируемый годовой бюджет нового органа или структурного подразделения ____ х5 = _____</w:t>
      </w:r>
    </w:p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1б Расчет издержек для бизнеса (монетизация)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Какие регуляторные действия предполагает использование альтернативы?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средства производства, изменения помещений, лаборатории, обучение персонала, иные необходимые неадминистративные издержки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использования третьих лиц для независимых экспертиз, оценок, заключений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отчетность государству (или увеличение отчетности)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Становление субъектом специализированных государственных проверок (или ужесточение существующего режима проверок или санкций)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справок и разрешений от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(определить)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издержек на одно среднестатистическое предприятие субъект регулирования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тех обслуживание, поддержание (в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средства производства, изменения помещений, лаборатории, обучение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экспертизы и заключения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 обслуживание третьими лицами (в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использования третьих лиц для независимых экспертиз, оценок, заключений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пошлины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(человеко дни умножить на зарплату по квалификации)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отчетность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на работу с проверяющими (человеко дни умножить на зарплату по квалификации)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Вероятностные штрафные санкции (цена штрафа умножается на вероятность его наложения)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проверки (специализированные по альтернативе)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пошлины, другие прямые выплаты за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на их получение (человеко дни умножить на зарплату по квалификации)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разрешений, иных государственных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связанные с созданием саморегулируемой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работников саморегулируемой организации (человека дни умножить на зарплату по квалификации)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имущественной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Издержки, связанные с введением саморегулирования основанного на обязательном членстве (участии)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на заключение договора со страховой компанией (человека дни умножить на зарплату по квалификации)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Издержки, связанные с введением страхования гражданско-правовой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Таблиц 1-5 (расходы за 5 лет в колонках "Итого") суммируются ___ тенге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величина умножается на количество предприятий (субъектов предпринимательства), которые являются субъектами этой альтернативы _________ тенге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аналитической формы анализа регуляторного воздействия регуляторных инструментов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анализа регуляторного воздействия аналитическая форма заполняется по следующим шагам: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1: Определение проблемы и цели регулирования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Рационализация принятия решений является главной задачей анализа регуляторного воздействия. Дизайн регулирования начинается с определения проблемы, причинно-следственной связи и субъектов регулирования.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следует обратить на сбор данных, подтверждающих масштаб проблемы.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и оценка данных состоит из следующих этапов: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сбора информации;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достоверности данных;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активные методы получения информации: социологические опросы, экспертные интервью, публичные обсуждения.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источниками информации могут быть: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ведомственной статистики;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исследований (мониторингов), проводимых независимыми исследователями;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и аналитические материалы;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получаемые в ходе публичных обсуждений;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мнения экспертов, опубликованные в открытых источниках;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граждан и предпринимателей (прямые обращения в органы государственной власти, обращения в бизнес-ассоциации);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бизнес-ассоциаций;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социологических опросов и выборочных обследований компаний (информация в открытом доступе, исследования по заказу органов власти), экспертные интервью;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аналитические и научные материалы зарубежных организаций и авторов.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проблем и постановки целей необходимо понимать, что государственная интервенция – это продукт, а не результат. Продукт влияет на результат, но на результат могут влиять и иные факторы. Это те факторы, которые не контролируются и на которые невозможно влиять.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должна быть сформулирована максимально четко и кратко (не более 3 предложений) с указанием изменений текущей ситуации. При этом, необходимо учесть целевую группу, на которую окажет воздействие предлагаемое регулятором регулирование.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 шире постановка проблемы, тем шире цели, тем выше вероятность, что цель не будет достигнута. Поэтому при постановке проблемы необходимо сужать проблему через причинно-следственные связи.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проблемы через причинно-следственные связи следует учитывать следующее: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 случаях причинения вреда, проблемах компенсации вреда;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 размерах наносимого вреда (в денежном выражении);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 нарушениях прав и законных интересов граждан и организаций, действующего законодательства (количество нарушений, категории нарушений);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 невозможности выполнения действий, функций, в том числе данные и оценки убытков, упущенной выгоды, недопроизводства определенных видов товаров и услуг;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правового характера, в том числе оценки полноты и непротиворечивости действующей нормативной правовой базы;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включающая мнения заинтересованных лиц и экспертов о причинах существования проблемы;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данных, подтверждающие воздействие проблемы на определенные группы лиц.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регулирования должны соответствовать поставленной проблеме и включать количественные показатели, достижение которых планируется путем введения регулирования.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регулирования определяются с учетом принципов: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конкретными, измеримыми, достижимыми, реалистичными, гибкими и/или определенными во времени.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 поставленная проблема позволит определить ясные цели и найти рациональные пути ее решения.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2: Определение регулирования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Выбираются регуляторные инструменты и (или) требования, предлагаемые к введению, посредством которых возможно решение возникшей проблемы. Они учитываются в процессе анализа регуляторного воздействия для обоснования выбора.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требования, в соответствии с пунктом 9 параграфа 2 настоящих Правил, исключаемое требование необходимо описать с указанием цели регулирования и причин исключения в рамках установленных критериев неэффективности, с указанием реквизитов правового акта, в рамках которого отражены данные требования.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3: Механизмы реализации и возможные риски.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Разработчику анализа регуляторного воздействия необходимо определить возможные риски от применения регуляторного инструмента и (или) требования, учитывая как прямые, так и косвенные возможно непреднамеренные эффекты воздействия.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важно описать механизм реализации регуляторного инструмента и (или) требования с учетом сроков и этапов его внедрения.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4: Сравнительный анализ выгод и издержек.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выгод и издержек регуляторных инструментов и (или) требований играет существенную роль. Разработчикам анализа регуляторного воздействия необходимо определить выгоды и издержки от применения регуляторных инструментов и (или) требований, учитывая как прямые, так и косвенные воздействия.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Регуляторные инструменты и (или) требования могут влиять на предпринимателей, потребителей, работников, другие социальные группы, экономику в целом, общество в целом и государство.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Разработчику при расчете издержек важно в обязательном порядке просчитать следующие выгоды/издержки на основе статистических данных: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(мощности) производства;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предприятия;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среднегодовой доход;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налоговых поступлений;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 предприятий (малого, среднего и крупного бизнеса);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малого и среднего бизнеса в государственных закупках;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экспорта в физическом и денежном выражении и другие.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Оценить масштаб издержек или другими словами, ответить на вопрос, какому количеству субъектов частного предпринимательства необходимо соблюдать данное регулирование и какие издержки они при этом понесут (инвестиции в средства производства, изменения помещений, лаборатории, обучение персонала, иные необходимые неадминистративные издержки).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при расчете издержек по предоставлению периодической отчетности государству или увеличению отчетности, необходимо представить все предполагаемые затраты, в том числе затраты по приобретению необходимого программного обеспечения для подготовки отчетов в случае представления отчетности в электронном виде. В случае наличия затрат на проведение контрольных мероприятий важно указать – какая форма контроля будет внедрена и в зависимости от формы контроля должны рассчитываться затраты рабочего времени на работу с проверяющими, вероятностные штрафные санкции.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рассмотреть относительное влияние издержек с учетом пропорциональности воздействия на малый средний и крупный бизнес, ограничивает ли предлагаемый регуляторный инструмент и (или) требование коммерческую деятельность субъекта частного предпринимательства через запреты или такие меры как определение цен на отдельные товары и услуги, установление рабочих часов, размера помещения и прочее.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формул для расчета выгод и издержек бизнеса: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ресурсов на производственные цели: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Pm= S NmiKm (Qi + Qmi) где Pm – потребность в m-м виде ресурса; Nmi – норма расхода m-го вида ресурса на единицу i- го вида продукции;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Km – резерв снижения базовых норм расхода i-го вида ресурсов, выявленный в ходе анализа; Qi – плановый объем производства i-го вида продукции; Qmi – плановый прирост числа i-х изделий в незавершенном производстве.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от снижения материальных затрат: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= (Р0 – Р1) Ц К1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Р0 и Р1 – расход ресурсов на производство единицы продукции (услуг) до и после введения регулирования; Ц – цена единицы ресурсов; 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количество единиц продукции, выпускаемое с момента введения регулирования.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расходов на оплату труда: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 = (Т0З0 – Т1З1К1 + В/100) + Кn Зm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Т0 и Т1 – трудоемкость единицы продукции в нормочасах;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З0 и З1 - среднечасовая тарифная ставка работников; В – доля (в %) дополнительной заработной платы в общей сумме; К1 – количество единиц продукции; Кn – количество высвобождаемых работников; Зь – их заработная плата.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величина умножается на количество субъектов малого, среднего и крупного бизнеса, которые являются субъектами регулирования в сфере.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расчеты можно произвести согласно Правилам расчета среднегодовой численности работников и среднегодового дохода субъектов предпринимательства, утвержденным приказом Министра национальной экономики Республики Казахстан от 29 июня 2023 года № 125 (Зарегистрирован в Министерстве юстиции Республики Казахстан 30 июня 2023 года № 32985).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Выгоды определяются в виде улучшения благосостояния населения в результате применения регуляторного инструмента и (или) требования. Кроме того, издержки, которых удалось избежать в результате реализации государственной политики, также будут считаться выгодами.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выгодах для государства и общества укажите объем налоговых поступлений в государственный бюджет до и после введения регуляторного инструмента и (или) требования.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регуляторный инструмент и (или) требование предполагает создание нового государственного органа, либо нового структурного подразделения существующего органа, необходимо определить полный планируемый годовой бюджет нового органа или структурного подразделения.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5: Индикаторы оценки и мониторинга.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Важный этап в проведении анализа регуляторного воздействия – определение индикаторов оценки. От того, насколько корректно определены индикаторы оценки, зависит процесс мониторинга достижения целей регулирования. При этом, следует обратить внимание на периодичность измерения достижения целей.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являются измеряемыми величинами. Индикаторы обычно базируются на данных, которые измеряют проблемы, задачи или издержки исполнения регулирования. Очень важно отбирать небольшое число индикаторов по задачам и издержкам по каждому предлагаемому регуляторному инструменту и (или) требованию. Данным индикаторам необходимо отражать ключевую сущность регуляторного инструмента и (или) требования и его наиболее значительные воздействия, быть доступными и периодически измеримыми.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виды индикаторов оценки: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индикаторы: они отображаются посредством прямых измерений в фиксированных цифровых значениях (например, количество летальных исходов в результате хронических респираторных заболеваний за год);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индикаторы: они отображаются через косвенно измеримые аспекты, такие как точки зрения, предположения о чем-либо (например, данные социологических опросов);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прямые индикаторы: они напрямую измеряют переменные, относящиеся к задачам или издержкам;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косвенные индикаторы: они измеряют заменитель прямой переменной, когда слишком сложно измерить прямую переменную, если такое измерение требует значительных затрат, времени или сложных расчетов.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6: Введение саморегулирования.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Выбираются не менее 2-х альтернатив, посредством которых возможно решение возникшей проблемы. Они учитываются в процессе анализа регуляторного воздействия для обоснования выбора той альтернативы, являющейся наилучшей для разрешения проблемы.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степени самоорганизации сферы, в которой вводится саморегулирование, основанное на обязательном членстве (участии) проводится с обязательным учетом степени готовности рынка. Для чего необходимо прикладывать заключение Национальной палаты предпринимателей о готовности рынка к введению обязательного саморегулирования (в соответствии с законодательством Республики Казахстан).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7: Введение юридической ответственности.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шаг заполняется в случаях, когда вводится юридическая ответственность или при ужесточении существующей юридической ответственности на уже действующие обязательные требования законодательства Республики Казахстан.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