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4c01" w14:textId="dbe4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обложения, о плательщиках платы за пользование растительными ресурсами и объектах 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октября 2024 года № 717. Зарегистрирован в Министерстве юстиции Республики Казахстан 28 октября 2024 года № 35290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обложения, о плательщиках платы за пользование растительными ресурсами и объектах обложения" (зарегистрирован в Реестре государственной регистрации нормативных правовых актов Республики Казахстан под № 16707)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пользование лесными ресурсами и объектах обложения, о плательщиках платы за пользование растительными и лесными ресурсами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пользование растительными ресурсами и объектах обложения";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580,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584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форму сведений о плательщиках платы за пользование лесными ресурсами и объектах 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сведений о плательщиках платы за пользование растительными и лесными ресурсами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2024 года № 717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9" w:id="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пользование водными ресурсам и поверхностных источников и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обложения, их месте нахождения, выданных разрешениях на специальное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водопользование, установленных лимитах водопользования, изменениях,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внесенных в разрешения и лимиты водопользования, о результатах проверок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соблюдению водного законодательства Республики Казахстан,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решениях по обжалованию результатов проверок по соблюдению 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1– ПППВРПИОО.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региональные органы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использования и охраны водного фонда, водоснабжения,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не позднее 25 числа второго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электроном виде.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местонахождения юридического лица или место жительства физического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 территориальных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разрешительного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году, месяце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(кубический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 час, 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тонна/километр)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выданным разрешениям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специальному водопользованию без разрешительных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разрешенного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забранной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привлечения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административной ответственности (период совершения правонарушения)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обжалования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(вышестоящий орган, прокуратура, суд)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регионального органа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в области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охраны водного фонда, водоснабжения, водоотведения)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34" w:id="19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"Сведения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водными ресурсам и поверхностных источников и объектах обложения,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месте нахождения, выданных разрешениях на специальное водопользование,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лимитах водопользования, изменениях, внесенных в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лимиты водопользования, о результатах проверок по соблюдению 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Казахстан, судебных решениях по обжалованию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результатов проверок по соблюдению водного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водными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поверхностных источников и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обложения, их месте нахождения,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разрешениях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водопользование, установленных лимитах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водопользования, изменениях, 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разрешения и лимиты водопользования,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проверок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решениях по 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проверок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водными ресурсам и поверхностных источников и объектах обложения,</w:t>
      </w:r>
      <w:r>
        <w:br/>
      </w:r>
      <w:r>
        <w:rPr>
          <w:rFonts w:ascii="Times New Roman"/>
          <w:b/>
          <w:i w:val="false"/>
          <w:color w:val="000000"/>
        </w:rPr>
        <w:t>их месте нахождения, выданных разрешениях на специальное водопользование, установленных лимитах водопользования,</w:t>
      </w:r>
      <w:r>
        <w:br/>
      </w:r>
      <w:r>
        <w:rPr>
          <w:rFonts w:ascii="Times New Roman"/>
          <w:b/>
          <w:i w:val="false"/>
          <w:color w:val="000000"/>
        </w:rPr>
        <w:t>изменениях, внесенных в разрешения и лимиты водопользования, о результатах проверок по соблюдению водного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судебных решениях по обжалованию результатов проверок по соблюдению водного законодательства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 – 1– ПППВРПИОО, периодичность квартальная)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"Цель водопользования" в случаях осуществления нескольких видов специального водопользования форма заполняется построчно по каждому виду, где: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ХП – хозяйственно-питьевые;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производственные;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 – орошение регулярное;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 – орошение лиманное;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ПРХ – прудовое рыбное хозяйство;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 – гидроэнергетика.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водными ресурсам 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Казахстан" включаются следующие данные: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юридический адрес место нахождения юридического лица или место жительства физического лица.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по классификатору административно-территориальных объектов.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и дата разрешительного документа.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срок действия разрешения.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место водопользования.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бассейн рек.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вид специального водопользования.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цель водопользования.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ставка платы, тиын (тенге).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период водопользования в отчетном году, месяце.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единица измерения водопользования (кубический метр, киловатт час, тонна, тонна/километр).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объем разрешенного водопользования.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фактический объем водопользования.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фактический объем забранной воды без разрешительного документа.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дата привлечения к административной ответственности (период совершения правонарушения).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результаты обжалования действия государственного органа (вышестоящий орган, прокуратура, суд).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2024 года № 717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70" w:id="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 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животным миром и объектах 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2 – ПППЖМОО.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уполномоченный государственный орган в области охраны,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 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не позднее 15 числа месяца,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электронном виде.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пользования животным миром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разрешительного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номер, дата протокола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ценных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изъятых животных из природной среды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каждую особь,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один килограмм (МРП)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внесению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12 х графу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сумма ущерба, подлежащая внесению 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12 х графу 13)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(штук, килограмм, тонн)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(вес)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(штук, килограмм, тонн)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наличными деньгами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банки второго уровня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уплате в бюджет по объектам промыслового рыболовства, при превышении более 350-кратного размера МРП,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квотам изъятия объектов промыслового рыболовства текущего года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583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 налогах и других обязательных платежах в бюджет" (Налоговый кодекс) (графа 10 х графу 12)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декабря текущего года – 20 % от общей квоты, выданной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марта года, следующего за годом, в котором выдана квота – 40 % от общей квоты, выданной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июня года, следующего за годом, в котором выдана квота – 40 % от общей квоты, выданной в текущем году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государственного органа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охраны, воспроизводства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животного мира или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лица, 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78" w:id="58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 по заполнению формы,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сбора административных данных 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 плательщиках платы за пользование животным миром и объектах 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животным миром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объектах обложения"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59"/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животным миром и объектах обложения"</w:t>
      </w:r>
      <w:r>
        <w:br/>
      </w:r>
      <w:r>
        <w:rPr>
          <w:rFonts w:ascii="Times New Roman"/>
          <w:b/>
          <w:i w:val="false"/>
          <w:color w:val="000000"/>
        </w:rPr>
        <w:t>(индекс 2 – ПППЖМОО периодичность квартальная)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и определения, используемые в форме административных данных: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животным миром и объектах обложения" включаются следующие данные: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резидент (нерезидент).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по классификатору административно-территориальных объектов.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место пользования животным миром.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номер, дата разрешительного документа или номер, дата протокола нарушения.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срок действия разрешительного документа.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вид ценных животных.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ставка платы (МРП).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единица измерений, (штук, килограмм, тонн).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(вес) животных (штук, килограмм, тонн)).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размер возмещения вреда за каждую особь, за один килограмм (МРП).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сумма платы, подлежащая внесению в бюджет (графа 12 х графу 10) или сумма ущерба, подлежащая внесению в бюджет (графа 12 х графу 13).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сумма, внесенная наличными деньгами.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номер и дата платежного документа.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сумма, внесенная через банки второго уровня.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номер и дата платежного документа.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сумма платы, подлежащая уплате в бюджет по сроку уплаты платы, до 25 декабря текущего года.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сумма платы, подлежащая уплате в бюджет по сроку уплаты платы, до 25 марта года, следующего за годом.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сумма платы, подлежащая уплате в бюджет по сроку уплаты платы, до 25 июня года, следующего за годом.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2024 года № 717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10" w:id="8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пользование лесными ресурсами и объектах 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3 – ПППЛРОО.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период: ___ квартал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государственные лесовладельцы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(государственные учреждения лесного хозяйства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учреждения лесного хозяйства и государственные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лесного хозяйства; природоохранные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организации уполномоченного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реализацию государственной политики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уполномоченного органа по автомобильным дорогам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ведомственной подчиненностью).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не позднее 15 числа второго месяца,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</w:p>
          <w:bookmarkEnd w:id="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электронном виде.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срок разрешительного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номер и дата протокола о нарушении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предоставляемой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пользование (гектар, квадратный 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отсрочки на рубку древесины,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заготовку и вывозку древесины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объем лесопользования или фактический объем незаконного лесопользования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(кубический метр, килограмм, 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Предъявленная сумма ущерба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материалов в суд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внесению в бюджет (графа 12 х графа 13)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наличными деньгами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банковские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лесовладельца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118" w:id="93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"Сведения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лесными ресурсами и объектах обложения"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лесными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объектах обложения"</w:t>
            </w:r>
          </w:p>
        </w:tc>
      </w:tr>
    </w:tbl>
    <w:bookmarkStart w:name="z1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94"/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лесными ресурсами и объектах обложения"</w:t>
      </w:r>
      <w:r>
        <w:br/>
      </w:r>
      <w:r>
        <w:rPr>
          <w:rFonts w:ascii="Times New Roman"/>
          <w:b/>
          <w:i w:val="false"/>
          <w:color w:val="000000"/>
        </w:rPr>
        <w:t>(индекс 3 – ПППЛРОО периодичность квартальная)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лесными ресурсами и объектах обложения" включаются следующие данные: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лица.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код по классификатору административно-территориальных объектов.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лесопользования.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разрешительного документа.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нарушения.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номер, дата, срок разрешительного документа или номер и дата протокола о нарушении.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площадь земли, предоставляемой в пользование (гектар, квадратный метр).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срок отсрочки на рубку древесины, на заготовку и вывозку древесины.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единица измерения (кубический метр, килограмм, литр).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количество.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ставка платы (месячных расчетных показателях).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предъявления суммы ущерба.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 предъявления суммы ущерба.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дата передачи материалов в суд.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сумма ущерба по переданным материалам в суд.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сумма, подлежащая внесению в бюджет (графа 12 х графа 13).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сумма, внесенная наличными деньгами.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номер и дата платежного документа.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сумма, внесенная через банковские учреждения.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номер и дата платежного документа.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2024 года № 717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49" w:id="1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пользование растительными и лесными ресурсами при принятии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изъятии редких и находящихся под угрозой исчезновения видов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природной среды, их частей или дериватов и объектах 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4 – ПППРЛР.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уполномоченные органы в области лесного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особо охраняемых природных территорий и растительного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не позднее 15 числа второго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</w:p>
          <w:bookmarkEnd w:id="1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электронном виде.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предоставляемой в пользование (гектар, квадратный метр)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объем изъятий редких и находящихся под угрозой исчезновения видов растений из природной среды, их частей или дериватов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внесению в бюджет (графа 10 х графа 11)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(кубический метр, килограмм, 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наличными деньгами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банковские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 особо охраняемых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территорий и растительного мира)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155" w:id="125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"Сведения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растительными и лесными ресурсами при принятии решения об изъятии редких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находящихся под угрозой исчезновения видов растений из природной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частей или дериватов и объектах обложения"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растительными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лесными ресурсами при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об изъятии редких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природной среды, их частей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дериватов и объектах обложения"</w:t>
            </w:r>
          </w:p>
        </w:tc>
      </w:tr>
    </w:tbl>
    <w:bookmarkStart w:name="z15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26"/>
    <w:bookmarkStart w:name="z1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растительными и лесными ресурсами при принятии решения об изъятии редких</w:t>
      </w:r>
      <w:r>
        <w:br/>
      </w:r>
      <w:r>
        <w:rPr>
          <w:rFonts w:ascii="Times New Roman"/>
          <w:b/>
          <w:i w:val="false"/>
          <w:color w:val="000000"/>
        </w:rPr>
        <w:t>и находящихся под угрозой исчезновения видов растений из природной среды, их частей или дериватов и объектах обложения"</w:t>
      </w:r>
      <w:r>
        <w:br/>
      </w:r>
      <w:r>
        <w:rPr>
          <w:rFonts w:ascii="Times New Roman"/>
          <w:b/>
          <w:i w:val="false"/>
          <w:color w:val="000000"/>
        </w:rPr>
        <w:t>(индекс 4 – ПППРЛР периодичность годная)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растительными и лесными ресурсами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обложения" включаются следующие данные: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лица.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код по классификатору административно-территориальных объектов.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разрешительного документа.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номер, дата, срок разрешительного документа.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площадь земли, предоставляемой в пользование.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номер и дата решения Правительства Республики Казахстан.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единица измерения (кубический метр, килограмм, литр).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количество.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ставка платы (месячный расчетный показатель).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сумма, подлежащая внесению в бюджет (графа 10 х графа 11).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сумма, внесенная наличными деньгами.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номер и дата платежного документа.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сумма, внесенная через банковские учреждения.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номер и дата платежного документа.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2024 года № 717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80" w:id="14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органы государственных доходов.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Сведения о плательщиках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платы за пользование растительными ресурсами и объектах 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5 – ПППРРОО.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 квартал 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форму, предназначенную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на безвозмездной основе: местные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областей, городов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формы,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не позднее 15 числа второго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</w:p>
          <w:bookmarkEnd w:id="1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– в электронном виде.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растительным миром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уведомления в области охраны, защиты, и эксплуатации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о нарушении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объем пользования растительным миром или фактический объем незаконного пользования, единица измерения (килограмм)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Предъявленная сумма потерь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материалов в суд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внесению в бюджет (графа 10 х графа 11)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наличными деньгами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банковские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 его замещающего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лица, 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__________________ 20__года.</w:t>
      </w:r>
    </w:p>
    <w:p>
      <w:pPr>
        <w:spacing w:after="0"/>
        <w:ind w:left="0"/>
        <w:jc w:val="both"/>
      </w:pPr>
      <w:bookmarkStart w:name="z187" w:id="152"/>
      <w:r>
        <w:rPr>
          <w:rFonts w:ascii="Times New Roman"/>
          <w:b w:val="false"/>
          <w:i w:val="false"/>
          <w:color w:val="000000"/>
          <w:sz w:val="28"/>
        </w:rPr>
        <w:t>
      Примечание: настоящая форма заполняется в соответствии с Пояснением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заполнению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 "Сведения о плательщиках платы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растительными ресурсами и объектах обложения" к приложению в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растительными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объектах обложения"</w:t>
            </w:r>
          </w:p>
        </w:tc>
      </w:tr>
    </w:tbl>
    <w:bookmarkStart w:name="z18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53"/>
    <w:bookmarkStart w:name="z19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 плательщиках платы за пользование растительными ресурсами и объектах обложения"</w:t>
      </w:r>
      <w:r>
        <w:br/>
      </w:r>
      <w:r>
        <w:rPr>
          <w:rFonts w:ascii="Times New Roman"/>
          <w:b/>
          <w:i w:val="false"/>
          <w:color w:val="000000"/>
        </w:rPr>
        <w:t>(индекс 5 – ПППРРОО периодичность квартальная)</w:t>
      </w:r>
    </w:p>
    <w:bookmarkEnd w:id="154"/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155"/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административных данных "Сведения о плательщиках платы за пользование растительными ресурсами и объектах обложения" включаются следующие данные:</w:t>
      </w:r>
    </w:p>
    <w:bookmarkEnd w:id="156"/>
    <w:bookmarkStart w:name="z1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bookmarkEnd w:id="157"/>
    <w:bookmarkStart w:name="z19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лица.</w:t>
      </w:r>
    </w:p>
    <w:bookmarkEnd w:id="158"/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код по классификатору административно-территориальных объектов.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виды пользования растительным миром.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разрешительного документа.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нарушения.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номер, дата, уведомление в области охраны, защиты, и эксплуатации растений.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номер и дата протокола о нарушении. 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разрешенный объем пользования растительным миром или фактический объем незаконного пользования, единица измерения (килограмм).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ставка платы (месячный расчетный показатель).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дата предъявления суммы потерь.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сумма.</w:t>
      </w:r>
    </w:p>
    <w:bookmarkEnd w:id="169"/>
    <w:bookmarkStart w:name="z20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дата передачи материалов в суд.</w:t>
      </w:r>
    </w:p>
    <w:bookmarkEnd w:id="170"/>
    <w:bookmarkStart w:name="z20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сумма.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сумма, подлежащая внесению в бюджет (графа 10 х графа 11).</w:t>
      </w:r>
    </w:p>
    <w:bookmarkEnd w:id="172"/>
    <w:bookmarkStart w:name="z20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сумма, внесенная наличными деньгами.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номер и дата платежного документа.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сумма, внесенная через банковские учреждения.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номер и дата платежного документа.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