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cc36" w14:textId="b97c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и развития страховой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21 октября 2024 года № 83. Зарегистрировано в Министерстве юстиции Республики Казахстан 28 октября 2024 года № 35296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страхового рынка, в которые вносятся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1"/>
    <w:bookmarkStart w:name="z7"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абзаца тринадцатого пункта 1 Перечня, который вводится в действие с 1 января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21 октября 2024 года № 83</w:t>
            </w:r>
          </w:p>
        </w:tc>
      </w:tr>
    </w:tbl>
    <w:bookmarkStart w:name="z18" w:id="11"/>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и развития страховой деятельности, в которые вносятся изменения и дополнение</w:t>
      </w:r>
    </w:p>
    <w:bookmarkEnd w:id="11"/>
    <w:bookmarkStart w:name="z19"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2015 года № 92 "Об утверждении Правил применения поправочного коэффициента" (зарегистрировано в Реестре государственной регистрации нормативных правовых актов под № 11651) следующие изменения: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17-1 Закона Республики Казахстан "Об обязательном страховании работника от несчастных случаев при исполнении им трудовых (служебных) обязанностей"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поправочного коэффициента,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"1. Настоящие Правила применения поправочного коэффициента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(далее – Закон) и устанавливают порядок применения поправочного коэффициента при расчете страховой премии, подлежащей уплате по договору обязательного страхования работника от несчастных случаев при исполнении им трудовых (служебных) обязанностей (далее – договор обязательного страхования).</w:t>
      </w:r>
    </w:p>
    <w:bookmarkEnd w:id="15"/>
    <w:bookmarkStart w:name="z25" w:id="16"/>
    <w:p>
      <w:pPr>
        <w:spacing w:after="0"/>
        <w:ind w:left="0"/>
        <w:jc w:val="both"/>
      </w:pPr>
      <w:r>
        <w:rPr>
          <w:rFonts w:ascii="Times New Roman"/>
          <w:b w:val="false"/>
          <w:i w:val="false"/>
          <w:color w:val="000000"/>
          <w:sz w:val="28"/>
        </w:rPr>
        <w:t>
      Требования Правил, применяемые по отношению к страховой организации-резиденту Республики Казахстан, распространяются на филиалы страховых организаций-нерезидентов Республики Казахстан, открытые на территории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xml:space="preserve">
      "3. Поправочный коэффициент определяется на основании среднегодового количества пострадавших работников в течение последних 3 (трех) лет, предшествующих дате заключения договора обязательного страхования, и соответствующего общего количества работников страхователя на дату заключения договора обязательного страхования. Значения поправочных коэффициентов установлены </w:t>
      </w:r>
      <w:r>
        <w:rPr>
          <w:rFonts w:ascii="Times New Roman"/>
          <w:b w:val="false"/>
          <w:i w:val="false"/>
          <w:color w:val="000000"/>
          <w:sz w:val="28"/>
        </w:rPr>
        <w:t>пунктом 2</w:t>
      </w:r>
      <w:r>
        <w:rPr>
          <w:rFonts w:ascii="Times New Roman"/>
          <w:b w:val="false"/>
          <w:i w:val="false"/>
          <w:color w:val="000000"/>
          <w:sz w:val="28"/>
        </w:rPr>
        <w:t xml:space="preserve"> статьи 17-1 Закона.";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xml:space="preserve">
      "6. Для расчета количества пострадавших работников учитывается количество страховых случаев, произошедших по вине страхователя, оформленных актом о несчастном случае, связанном с трудовой деятельностью,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190 Трудового кодекса Республики Казахстан, приведших к установлению работнику степени утраты профессиональной трудоспособности от 30 до 100 процентов включительно либо к его смерти.";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"8. Поправочный коэффициент применяется страховой организацией исходя из страхового отчета, содержащего информацию о наличии страхового случая (страховых случаев), произошедшего (произошедших) по вине страхователя, полученного страховщиком из базы данных по страхованию.</w:t>
      </w:r>
    </w:p>
    <w:bookmarkEnd w:id="19"/>
    <w:bookmarkStart w:name="z32" w:id="20"/>
    <w:p>
      <w:pPr>
        <w:spacing w:after="0"/>
        <w:ind w:left="0"/>
        <w:jc w:val="both"/>
      </w:pPr>
      <w:r>
        <w:rPr>
          <w:rFonts w:ascii="Times New Roman"/>
          <w:b w:val="false"/>
          <w:i w:val="false"/>
          <w:color w:val="000000"/>
          <w:sz w:val="28"/>
        </w:rPr>
        <w:t>
      9. Для расчета среднегодового количества пострадавших работников используются последние три завершенных финансовых года, предшествующих дате заключения договора обязательного страхования.</w:t>
      </w:r>
    </w:p>
    <w:bookmarkEnd w:id="20"/>
    <w:bookmarkStart w:name="z33" w:id="21"/>
    <w:p>
      <w:pPr>
        <w:spacing w:after="0"/>
        <w:ind w:left="0"/>
        <w:jc w:val="both"/>
      </w:pPr>
      <w:r>
        <w:rPr>
          <w:rFonts w:ascii="Times New Roman"/>
          <w:b w:val="false"/>
          <w:i w:val="false"/>
          <w:color w:val="000000"/>
          <w:sz w:val="28"/>
        </w:rPr>
        <w:t xml:space="preserve">
      10. В случае отсутствия страховых случаев в течение последних 3 (трех) лет, предшествующих дате заключения договора обязательного страхования, поправочные коэффициенты определяются страховщиком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17-1 Закона.".</w:t>
      </w:r>
    </w:p>
    <w:bookmarkEnd w:id="21"/>
    <w:bookmarkStart w:name="z34" w:id="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46,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48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"12. Порядок расчета минимального размера маржи платежеспособности с использованием "метода премий":</w:t>
      </w:r>
    </w:p>
    <w:bookmarkEnd w:id="25"/>
    <w:bookmarkStart w:name="z40" w:id="26"/>
    <w:p>
      <w:pPr>
        <w:spacing w:after="0"/>
        <w:ind w:left="0"/>
        <w:jc w:val="both"/>
      </w:pPr>
      <w:r>
        <w:rPr>
          <w:rFonts w:ascii="Times New Roman"/>
          <w:b w:val="false"/>
          <w:i w:val="false"/>
          <w:color w:val="000000"/>
          <w:sz w:val="28"/>
        </w:rPr>
        <w:t>
      1) расчет осуществляется исходя из суммы совокупных страховых премий, принятых по договорам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w:t>
      </w:r>
    </w:p>
    <w:bookmarkEnd w:id="26"/>
    <w:bookmarkStart w:name="z41" w:id="27"/>
    <w:p>
      <w:pPr>
        <w:spacing w:after="0"/>
        <w:ind w:left="0"/>
        <w:jc w:val="both"/>
      </w:pPr>
      <w:r>
        <w:rPr>
          <w:rFonts w:ascii="Times New Roman"/>
          <w:b w:val="false"/>
          <w:i w:val="false"/>
          <w:color w:val="000000"/>
          <w:sz w:val="28"/>
        </w:rPr>
        <w:t>
      2) сумма совокупных страховых премий (совокупных заработанных премий), принятых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27"/>
    <w:bookmarkStart w:name="z42" w:id="28"/>
    <w:p>
      <w:pPr>
        <w:spacing w:after="0"/>
        <w:ind w:left="0"/>
        <w:jc w:val="both"/>
      </w:pPr>
      <w:r>
        <w:rPr>
          <w:rFonts w:ascii="Times New Roman"/>
          <w:b w:val="false"/>
          <w:i w:val="false"/>
          <w:color w:val="000000"/>
          <w:sz w:val="28"/>
        </w:rPr>
        <w:t>
      3) сумма совокупных страховых премий (совокупных заработанных премий), рассчитанных в соответствии с подпунктами 1), 2) настоящего пункта, уменьшается на сумму расходов по выплате комиссионного вознаграждения по страховой деятельности, а также на сумму корпоративного подоходного налога;</w:t>
      </w:r>
    </w:p>
    <w:bookmarkEnd w:id="28"/>
    <w:bookmarkStart w:name="z43" w:id="29"/>
    <w:p>
      <w:pPr>
        <w:spacing w:after="0"/>
        <w:ind w:left="0"/>
        <w:jc w:val="both"/>
      </w:pPr>
      <w:r>
        <w:rPr>
          <w:rFonts w:ascii="Times New Roman"/>
          <w:b w:val="false"/>
          <w:i w:val="false"/>
          <w:color w:val="000000"/>
          <w:sz w:val="28"/>
        </w:rPr>
        <w:t>
      4) сумма страховых премий, рассчитанных в соответствии с подпунктами 1), 2) и 3) настоящего пункта в размере, не превышающем 3 500 000 000 (три миллиарда пятьсот миллионов) тенге, умножается на 18 (восемнадцать) процентов, оставшаяся сумма превышения умножается на 16 (шестнадцать) процентов.</w:t>
      </w:r>
    </w:p>
    <w:bookmarkEnd w:id="29"/>
    <w:bookmarkStart w:name="z44" w:id="30"/>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5) настоящего пункта;</w:t>
      </w:r>
    </w:p>
    <w:bookmarkEnd w:id="30"/>
    <w:bookmarkStart w:name="z45" w:id="31"/>
    <w:p>
      <w:pPr>
        <w:spacing w:after="0"/>
        <w:ind w:left="0"/>
        <w:jc w:val="both"/>
      </w:pPr>
      <w:r>
        <w:rPr>
          <w:rFonts w:ascii="Times New Roman"/>
          <w:b w:val="false"/>
          <w:i w:val="false"/>
          <w:color w:val="000000"/>
          <w:sz w:val="28"/>
        </w:rPr>
        <w:t>
      5)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3 (три) финансовых года, к сумме совокупных страховых выплат, начисленных за предыдущие 3 (три) финансовых года.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31"/>
    <w:bookmarkStart w:name="z46" w:id="32"/>
    <w:p>
      <w:pPr>
        <w:spacing w:after="0"/>
        <w:ind w:left="0"/>
        <w:jc w:val="both"/>
      </w:pPr>
      <w:r>
        <w:rPr>
          <w:rFonts w:ascii="Times New Roman"/>
          <w:b w:val="false"/>
          <w:i w:val="false"/>
          <w:color w:val="000000"/>
          <w:sz w:val="28"/>
        </w:rPr>
        <w:t>
      Поправочный коэффициент не применяется при расчете минимального размера маржи платежеспособности, если за предыдущие 3 (три) финансовых года страховой (перестраховочной) организацией не осуществлялись страховые выплаты.</w:t>
      </w:r>
    </w:p>
    <w:bookmarkEnd w:id="32"/>
    <w:bookmarkStart w:name="z47" w:id="33"/>
    <w:p>
      <w:pPr>
        <w:spacing w:after="0"/>
        <w:ind w:left="0"/>
        <w:jc w:val="both"/>
      </w:pPr>
      <w:r>
        <w:rPr>
          <w:rFonts w:ascii="Times New Roman"/>
          <w:b w:val="false"/>
          <w:i w:val="false"/>
          <w:color w:val="000000"/>
          <w:sz w:val="28"/>
        </w:rPr>
        <w:t>
      13. Порядок расчета минимального размера маржи платежеспособности с использованием "метода выплат":</w:t>
      </w:r>
    </w:p>
    <w:bookmarkEnd w:id="33"/>
    <w:bookmarkStart w:name="z48" w:id="34"/>
    <w:p>
      <w:pPr>
        <w:spacing w:after="0"/>
        <w:ind w:left="0"/>
        <w:jc w:val="both"/>
      </w:pPr>
      <w:r>
        <w:rPr>
          <w:rFonts w:ascii="Times New Roman"/>
          <w:b w:val="false"/>
          <w:i w:val="false"/>
          <w:color w:val="000000"/>
          <w:sz w:val="28"/>
        </w:rPr>
        <w:t>
      1) для расчета используется сумма совокупных страховых выплат, начисленных за предыдущие 3 (три) финансовых года.</w:t>
      </w:r>
    </w:p>
    <w:bookmarkEnd w:id="34"/>
    <w:bookmarkStart w:name="z49" w:id="35"/>
    <w:p>
      <w:pPr>
        <w:spacing w:after="0"/>
        <w:ind w:left="0"/>
        <w:jc w:val="both"/>
      </w:pPr>
      <w:r>
        <w:rPr>
          <w:rFonts w:ascii="Times New Roman"/>
          <w:b w:val="false"/>
          <w:i w:val="false"/>
          <w:color w:val="000000"/>
          <w:sz w:val="28"/>
        </w:rPr>
        <w:t xml:space="preserve">
      Страховой организацией, занимающейся исключительно страхованием рисков, указанных в подпунктах 13) и 14) пункта 3 </w:t>
      </w:r>
      <w:r>
        <w:rPr>
          <w:rFonts w:ascii="Times New Roman"/>
          <w:b w:val="false"/>
          <w:i w:val="false"/>
          <w:color w:val="000000"/>
          <w:sz w:val="28"/>
        </w:rPr>
        <w:t>статьи 6</w:t>
      </w:r>
      <w:r>
        <w:rPr>
          <w:rFonts w:ascii="Times New Roman"/>
          <w:b w:val="false"/>
          <w:i w:val="false"/>
          <w:color w:val="000000"/>
          <w:sz w:val="28"/>
        </w:rPr>
        <w:t xml:space="preserve"> Закона, для расчета используется сумма совокупных страховых выплат за предыдущие 7 (семь) финансовых лет;</w:t>
      </w:r>
    </w:p>
    <w:bookmarkEnd w:id="35"/>
    <w:bookmarkStart w:name="z50" w:id="36"/>
    <w:p>
      <w:pPr>
        <w:spacing w:after="0"/>
        <w:ind w:left="0"/>
        <w:jc w:val="both"/>
      </w:pPr>
      <w:r>
        <w:rPr>
          <w:rFonts w:ascii="Times New Roman"/>
          <w:b w:val="false"/>
          <w:i w:val="false"/>
          <w:color w:val="000000"/>
          <w:sz w:val="28"/>
        </w:rPr>
        <w:t>
      2) сумма совокупных страховых выплат, осуществленных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36"/>
    <w:bookmarkStart w:name="z51" w:id="37"/>
    <w:p>
      <w:pPr>
        <w:spacing w:after="0"/>
        <w:ind w:left="0"/>
        <w:jc w:val="both"/>
      </w:pPr>
      <w:r>
        <w:rPr>
          <w:rFonts w:ascii="Times New Roman"/>
          <w:b w:val="false"/>
          <w:i w:val="false"/>
          <w:color w:val="000000"/>
          <w:sz w:val="28"/>
        </w:rPr>
        <w:t>
      3) сумма совокупных страховых выплат увеличивается на сумму резерва заявленных, но неурегулированных убытков на конец предыдущего финансового года и уменьшается:</w:t>
      </w:r>
    </w:p>
    <w:bookmarkEnd w:id="37"/>
    <w:bookmarkStart w:name="z52" w:id="38"/>
    <w:p>
      <w:pPr>
        <w:spacing w:after="0"/>
        <w:ind w:left="0"/>
        <w:jc w:val="both"/>
      </w:pPr>
      <w:r>
        <w:rPr>
          <w:rFonts w:ascii="Times New Roman"/>
          <w:b w:val="false"/>
          <w:i w:val="false"/>
          <w:color w:val="000000"/>
          <w:sz w:val="28"/>
        </w:rPr>
        <w:t>
      на сумму резерва заявленных, но неурегулированных убытков на конец финансового года, за 3 (три) года, предшествующих отчетному финансовому году;</w:t>
      </w:r>
    </w:p>
    <w:bookmarkEnd w:id="38"/>
    <w:bookmarkStart w:name="z53" w:id="39"/>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на сумму резерва заявленных, но неурегулированных убытков на конец финансового года, за 7 (семь) лет, предшествующих отчетному финансовому году;</w:t>
      </w:r>
    </w:p>
    <w:bookmarkEnd w:id="39"/>
    <w:bookmarkStart w:name="z54" w:id="40"/>
    <w:p>
      <w:pPr>
        <w:spacing w:after="0"/>
        <w:ind w:left="0"/>
        <w:jc w:val="both"/>
      </w:pPr>
      <w:r>
        <w:rPr>
          <w:rFonts w:ascii="Times New Roman"/>
          <w:b w:val="false"/>
          <w:i w:val="false"/>
          <w:color w:val="000000"/>
          <w:sz w:val="28"/>
        </w:rPr>
        <w:t>
      4) для расчета минимального размера маржи платежеспособности страховой (перестраховочной) организации используется:</w:t>
      </w:r>
    </w:p>
    <w:bookmarkEnd w:id="40"/>
    <w:bookmarkStart w:name="z55" w:id="41"/>
    <w:p>
      <w:pPr>
        <w:spacing w:after="0"/>
        <w:ind w:left="0"/>
        <w:jc w:val="both"/>
      </w:pPr>
      <w:r>
        <w:rPr>
          <w:rFonts w:ascii="Times New Roman"/>
          <w:b w:val="false"/>
          <w:i w:val="false"/>
          <w:color w:val="000000"/>
          <w:sz w:val="28"/>
        </w:rPr>
        <w:t>
      одна третья часть суммы, полученной согласно абзацу второму подпункта 3) настоящего пункта;</w:t>
      </w:r>
    </w:p>
    <w:bookmarkEnd w:id="41"/>
    <w:bookmarkStart w:name="z56" w:id="42"/>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одна седьмая часть суммы, полученной согласно абзацу третьему подпункта 3) настоящего пункта;</w:t>
      </w:r>
    </w:p>
    <w:bookmarkEnd w:id="42"/>
    <w:bookmarkStart w:name="z57" w:id="43"/>
    <w:p>
      <w:pPr>
        <w:spacing w:after="0"/>
        <w:ind w:left="0"/>
        <w:jc w:val="both"/>
      </w:pPr>
      <w:r>
        <w:rPr>
          <w:rFonts w:ascii="Times New Roman"/>
          <w:b w:val="false"/>
          <w:i w:val="false"/>
          <w:color w:val="000000"/>
          <w:sz w:val="28"/>
        </w:rPr>
        <w:t>
      5) сумма страховых выплат, рассчитанных в соответствии с подпунктами 1), 2), 3) и 4) настоящего пункта в размере, не превышающем 2 500 000 000 (два миллиарда пятьсот миллионов) тенге, умножается на 26 (двадцать шесть) процентов, оставшаяся сумма превышения умножается на 23 (двадцать три) процента.</w:t>
      </w:r>
    </w:p>
    <w:bookmarkEnd w:id="43"/>
    <w:bookmarkStart w:name="z58" w:id="44"/>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5) пункта 12 Нормативов.</w:t>
      </w:r>
    </w:p>
    <w:bookmarkEnd w:id="44"/>
    <w:bookmarkStart w:name="z59" w:id="45"/>
    <w:p>
      <w:pPr>
        <w:spacing w:after="0"/>
        <w:ind w:left="0"/>
        <w:jc w:val="both"/>
      </w:pPr>
      <w:r>
        <w:rPr>
          <w:rFonts w:ascii="Times New Roman"/>
          <w:b w:val="false"/>
          <w:i w:val="false"/>
          <w:color w:val="000000"/>
          <w:sz w:val="28"/>
        </w:rPr>
        <w:t>
      Если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"17. Расчет минимального размера маржи платежеспособности для страховой организации, осуществляющей деятельность в отрасли "страхование жизни", осуществляется раздельно по:</w:t>
      </w:r>
    </w:p>
    <w:bookmarkEnd w:id="46"/>
    <w:bookmarkStart w:name="z62" w:id="47"/>
    <w:p>
      <w:pPr>
        <w:spacing w:after="0"/>
        <w:ind w:left="0"/>
        <w:jc w:val="both"/>
      </w:pPr>
      <w:r>
        <w:rPr>
          <w:rFonts w:ascii="Times New Roman"/>
          <w:b w:val="false"/>
          <w:i w:val="false"/>
          <w:color w:val="000000"/>
          <w:sz w:val="28"/>
        </w:rPr>
        <w:t>
      1) по классам "страхование жизни", "страхование жизни в рамках государственной образовательной накопительной системы", "пенсионное аннуитетное страхование",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w:t>
      </w:r>
    </w:p>
    <w:bookmarkEnd w:id="47"/>
    <w:bookmarkStart w:name="z63" w:id="48"/>
    <w:p>
      <w:pPr>
        <w:spacing w:after="0"/>
        <w:ind w:left="0"/>
        <w:jc w:val="both"/>
      </w:pPr>
      <w:r>
        <w:rPr>
          <w:rFonts w:ascii="Times New Roman"/>
          <w:b w:val="false"/>
          <w:i w:val="false"/>
          <w:color w:val="000000"/>
          <w:sz w:val="28"/>
        </w:rPr>
        <w:t>
      2) по классам "страхование от несчастных случаев", "страхование на случай болезни", "обязательное страхование туриста" и "обязательное страхование работника от несчастных случаев при исполнении им трудовых (служебных) обязанностей".</w:t>
      </w:r>
    </w:p>
    <w:bookmarkEnd w:id="48"/>
    <w:bookmarkStart w:name="z64" w:id="49"/>
    <w:p>
      <w:pPr>
        <w:spacing w:after="0"/>
        <w:ind w:left="0"/>
        <w:jc w:val="both"/>
      </w:pPr>
      <w:r>
        <w:rPr>
          <w:rFonts w:ascii="Times New Roman"/>
          <w:b w:val="false"/>
          <w:i w:val="false"/>
          <w:color w:val="000000"/>
          <w:sz w:val="28"/>
        </w:rPr>
        <w:t>
      Для расчета минимального размера маржи платежеспособности страховой организации принимаются суммы, рассчитанные в соответствии с пунктами 18 и 23 Нормативов.</w:t>
      </w:r>
    </w:p>
    <w:bookmarkEnd w:id="49"/>
    <w:bookmarkStart w:name="z65" w:id="50"/>
    <w:p>
      <w:pPr>
        <w:spacing w:after="0"/>
        <w:ind w:left="0"/>
        <w:jc w:val="both"/>
      </w:pPr>
      <w:r>
        <w:rPr>
          <w:rFonts w:ascii="Times New Roman"/>
          <w:b w:val="false"/>
          <w:i w:val="false"/>
          <w:color w:val="000000"/>
          <w:sz w:val="28"/>
        </w:rPr>
        <w:t>
      18. Расчет минимального размера маржи платежеспособности страховой (перестраховочной) организации по классам "страхование жизни", "страхование жизни в рамках государственной образовательной накопительной системы", "пенсионное аннуитетное страхование",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 представляет собой величину, равную сумме значений, рассчитанных в соответствии с пунктами 19 и 21 Нормативов.";</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67" w:id="51"/>
    <w:p>
      <w:pPr>
        <w:spacing w:after="0"/>
        <w:ind w:left="0"/>
        <w:jc w:val="both"/>
      </w:pPr>
      <w:r>
        <w:rPr>
          <w:rFonts w:ascii="Times New Roman"/>
          <w:b w:val="false"/>
          <w:i w:val="false"/>
          <w:color w:val="000000"/>
          <w:sz w:val="28"/>
        </w:rPr>
        <w:t>
      "21. Минимальный размер маржи платежеспособности по остальным договорам страхования по классам "страхование жизни", "страхование жизни в рамках государственной образовательной накопительной системы",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 равен произведению 4 (четырех)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 за исключением договоров пенсионного аннуитета.</w:t>
      </w:r>
    </w:p>
    <w:bookmarkEnd w:id="51"/>
    <w:bookmarkStart w:name="z68" w:id="52"/>
    <w:p>
      <w:pPr>
        <w:spacing w:after="0"/>
        <w:ind w:left="0"/>
        <w:jc w:val="both"/>
      </w:pPr>
      <w:r>
        <w:rPr>
          <w:rFonts w:ascii="Times New Roman"/>
          <w:b w:val="false"/>
          <w:i w:val="false"/>
          <w:color w:val="000000"/>
          <w:sz w:val="28"/>
        </w:rPr>
        <w:t>
      Минимальный размер маржи платежеспособности по договорам пенсионного аннуитета, заключенным:</w:t>
      </w:r>
    </w:p>
    <w:bookmarkEnd w:id="52"/>
    <w:bookmarkStart w:name="z69" w:id="53"/>
    <w:p>
      <w:pPr>
        <w:spacing w:after="0"/>
        <w:ind w:left="0"/>
        <w:jc w:val="both"/>
      </w:pPr>
      <w:r>
        <w:rPr>
          <w:rFonts w:ascii="Times New Roman"/>
          <w:b w:val="false"/>
          <w:i w:val="false"/>
          <w:color w:val="000000"/>
          <w:sz w:val="28"/>
        </w:rPr>
        <w:t>
      1) до 1 января 2023 года, равен произведению 6 (шести)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53"/>
    <w:bookmarkStart w:name="z70" w:id="54"/>
    <w:p>
      <w:pPr>
        <w:spacing w:after="0"/>
        <w:ind w:left="0"/>
        <w:jc w:val="both"/>
      </w:pPr>
      <w:r>
        <w:rPr>
          <w:rFonts w:ascii="Times New Roman"/>
          <w:b w:val="false"/>
          <w:i w:val="false"/>
          <w:color w:val="000000"/>
          <w:sz w:val="28"/>
        </w:rPr>
        <w:t>
      2) после 1 января 2023 года, равен произведению 8 (восьми)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72" w:id="55"/>
    <w:p>
      <w:pPr>
        <w:spacing w:after="0"/>
        <w:ind w:left="0"/>
        <w:jc w:val="both"/>
      </w:pPr>
      <w:r>
        <w:rPr>
          <w:rFonts w:ascii="Times New Roman"/>
          <w:b w:val="false"/>
          <w:i w:val="false"/>
          <w:color w:val="000000"/>
          <w:sz w:val="28"/>
        </w:rPr>
        <w:t>
      "23. По классам "страхование от несчастных случаев", "страхование на случай болезни", "обязательное страхование туриста" и "обязательное страхование работника от несчастных случаев при исполнении им трудовых (служебных) обязанностей" минимальный размер маржи платежеспособности рассчитывается в соответствии с пунктами 11, 12, 13 Нормативов.";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и развития страховой деятельности, в которые вносятся изменения и дополнение (далее – Перечень);</w:t>
      </w:r>
    </w:p>
    <w:bookmarkStart w:name="z74"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утвержденных указанным постановлением: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 w:id="57"/>
    <w:p>
      <w:pPr>
        <w:spacing w:after="0"/>
        <w:ind w:left="0"/>
        <w:jc w:val="both"/>
      </w:pPr>
      <w:r>
        <w:rPr>
          <w:rFonts w:ascii="Times New Roman"/>
          <w:b w:val="false"/>
          <w:i w:val="false"/>
          <w:color w:val="000000"/>
          <w:sz w:val="28"/>
        </w:rPr>
        <w:t xml:space="preserve">
      "1. Настоящие Требования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облигаций международных финансовых организаций, приобретаемых страховыми холдингами, утвержденный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78" w:id="5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 следующие изменения и дополнение: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0" w:id="5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59"/>
    <w:bookmarkStart w:name="z81"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формированию, методике расчета страховых резервов и их структуре, утвержденных указанным постановлением: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3" w:id="61"/>
    <w:p>
      <w:pPr>
        <w:spacing w:after="0"/>
        <w:ind w:left="0"/>
        <w:jc w:val="both"/>
      </w:pP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p>
    <w:bookmarkEnd w:id="61"/>
    <w:bookmarkStart w:name="z84" w:id="62"/>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начала действия страховой защиты до конца действия страховой защиты: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78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СП – страховая премия;</w:t>
      </w:r>
    </w:p>
    <w:bookmarkEnd w:id="63"/>
    <w:bookmarkStart w:name="z87" w:id="64"/>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со дня начала действия страховой защиты до конца действия страховой защиты по договору страхования (перестрахования) (в случае если день начала действия страховой защиты наступает ранее дня вступления в силу договора страхования – количество дней с момента вступления в силу договора страхования до конца действия страховой защиты по договору страхования (перестрахования));</w:t>
      </w:r>
    </w:p>
    <w:bookmarkEnd w:id="64"/>
    <w:bookmarkStart w:name="z88" w:id="6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действия страховой защиты, истекших с момента начала действия страховой защиты до даты расчета (включительно) (в случае если день начала действия страховой защиты наступает ранее дня вступления в силу договора страхования – количество дней действия страховой защиты, истекших с момента вступления в силу договора страхования до даты расчета (включительно)).";</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0" w:id="66"/>
    <w:p>
      <w:pPr>
        <w:spacing w:after="0"/>
        <w:ind w:left="0"/>
        <w:jc w:val="both"/>
      </w:pPr>
      <w:r>
        <w:rPr>
          <w:rFonts w:ascii="Times New Roman"/>
          <w:b w:val="false"/>
          <w:i w:val="false"/>
          <w:color w:val="000000"/>
          <w:sz w:val="28"/>
        </w:rPr>
        <w:t>
      "14. РПНУ по классу обязательного страхования работника от несчастных случаев при исполнении им трудовых (служебных) обязанностей состоит из двух частей и определяется по следующей формуле:</w:t>
      </w:r>
    </w:p>
    <w:bookmarkEnd w:id="66"/>
    <w:p>
      <w:pPr>
        <w:spacing w:after="0"/>
        <w:ind w:left="0"/>
        <w:jc w:val="both"/>
      </w:pPr>
      <w:r>
        <w:rPr>
          <w:rFonts w:ascii="Times New Roman"/>
          <w:b w:val="false"/>
          <w:i w:val="false"/>
          <w:color w:val="000000"/>
          <w:sz w:val="28"/>
        </w:rPr>
        <w:t>
      РПНУ = РПЕНУ + РПНЗУ, где:</w:t>
      </w:r>
    </w:p>
    <w:bookmarkStart w:name="z92" w:id="67"/>
    <w:p>
      <w:pPr>
        <w:spacing w:after="0"/>
        <w:ind w:left="0"/>
        <w:jc w:val="both"/>
      </w:pPr>
      <w:r>
        <w:rPr>
          <w:rFonts w:ascii="Times New Roman"/>
          <w:b w:val="false"/>
          <w:i w:val="false"/>
          <w:color w:val="000000"/>
          <w:sz w:val="28"/>
        </w:rPr>
        <w:t>
      РПЕНУ рассчитывается актуарными методами, указанными в пункте 11 Требований. При осуществлении страховой (перестраховочной) организацией деятельности по классу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РПЕНУ методами, указанными в пункте 11 Требований, РПЕНУ составляет не менее 5 (пяти)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по данному классу, вступившим в силу за последние двенадцать месяцев, предшествующих дате расчета.</w:t>
      </w:r>
    </w:p>
    <w:bookmarkEnd w:id="67"/>
    <w:bookmarkStart w:name="z93" w:id="68"/>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цепной лестницы без поправки на инфляцию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68"/>
    <w:bookmarkStart w:name="z94" w:id="69"/>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69"/>
    <w:bookmarkStart w:name="z95" w:id="70"/>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70"/>
    <w:bookmarkStart w:name="z96" w:id="71"/>
    <w:p>
      <w:pPr>
        <w:spacing w:after="0"/>
        <w:ind w:left="0"/>
        <w:jc w:val="both"/>
      </w:pPr>
      <w:r>
        <w:rPr>
          <w:rFonts w:ascii="Times New Roman"/>
          <w:b w:val="false"/>
          <w:i w:val="false"/>
          <w:color w:val="000000"/>
          <w:sz w:val="28"/>
        </w:rPr>
        <w:t xml:space="preserve">
      РПНЗУ рассчитывается по выгодоприобретателям, по которым страховая выплата осуществлена в связи с установлением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w:t>
      </w:r>
    </w:p>
    <w:bookmarkEnd w:id="71"/>
    <w:bookmarkStart w:name="z97" w:id="72"/>
    <w:p>
      <w:pPr>
        <w:spacing w:after="0"/>
        <w:ind w:left="0"/>
        <w:jc w:val="both"/>
      </w:pPr>
      <w:r>
        <w:rPr>
          <w:rFonts w:ascii="Times New Roman"/>
          <w:b w:val="false"/>
          <w:i w:val="false"/>
          <w:color w:val="000000"/>
          <w:sz w:val="28"/>
        </w:rPr>
        <w:t xml:space="preserve">
      РПНЗУ формируется в целях оценки ожидаемых обязательств, связанных с продлением (переосвидетельствованием)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принятых страховой (перестраховочной) организацией по договорам страхования (перестрахования).</w:t>
      </w:r>
    </w:p>
    <w:bookmarkEnd w:id="72"/>
    <w:bookmarkStart w:name="z98" w:id="73"/>
    <w:p>
      <w:pPr>
        <w:spacing w:after="0"/>
        <w:ind w:left="0"/>
        <w:jc w:val="both"/>
      </w:pPr>
      <w:r>
        <w:rPr>
          <w:rFonts w:ascii="Times New Roman"/>
          <w:b w:val="false"/>
          <w:i w:val="false"/>
          <w:color w:val="000000"/>
          <w:sz w:val="28"/>
        </w:rPr>
        <w:t>
      РПНЗУ равен сумме прогнозируемых выплат, связанных с продлением (переосвидетельствованием) степени УПТ,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и связанных с возмещением вреда лицам, понесшим ущерб в результате смерти работника согласно статье 940 Гражданского кодекса.</w:t>
      </w:r>
    </w:p>
    <w:bookmarkEnd w:id="73"/>
    <w:bookmarkStart w:name="z99" w:id="74"/>
    <w:p>
      <w:pPr>
        <w:spacing w:after="0"/>
        <w:ind w:left="0"/>
        <w:jc w:val="both"/>
      </w:pPr>
      <w:r>
        <w:rPr>
          <w:rFonts w:ascii="Times New Roman"/>
          <w:b w:val="false"/>
          <w:i w:val="false"/>
          <w:color w:val="000000"/>
          <w:sz w:val="28"/>
        </w:rPr>
        <w:t xml:space="preserve">
      Расчет РПНЗУ осуществляется в соответствии с Правилами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w:t>
      </w:r>
    </w:p>
    <w:bookmarkEnd w:id="74"/>
    <w:bookmarkStart w:name="z100" w:id="75"/>
    <w:p>
      <w:pPr>
        <w:spacing w:after="0"/>
        <w:ind w:left="0"/>
        <w:jc w:val="both"/>
      </w:pPr>
      <w:r>
        <w:rPr>
          <w:rFonts w:ascii="Times New Roman"/>
          <w:b w:val="false"/>
          <w:i w:val="false"/>
          <w:color w:val="000000"/>
          <w:sz w:val="28"/>
        </w:rPr>
        <w:t>
      В целях оценки прогнозируемых выплат по каждому выгодоприобретателю продление срока установления степени УПТ осуществляется до достижения пенсионного возраста, установленного Социальным кодексом Республики Казахстан, с вероятностью 100 (сто) процентов.</w:t>
      </w:r>
    </w:p>
    <w:bookmarkEnd w:id="75"/>
    <w:bookmarkStart w:name="z101" w:id="76"/>
    <w:p>
      <w:pPr>
        <w:spacing w:after="0"/>
        <w:ind w:left="0"/>
        <w:jc w:val="both"/>
      </w:pPr>
      <w:r>
        <w:rPr>
          <w:rFonts w:ascii="Times New Roman"/>
          <w:b w:val="false"/>
          <w:i w:val="false"/>
          <w:color w:val="000000"/>
          <w:sz w:val="28"/>
        </w:rPr>
        <w:t xml:space="preserve">
      В целях оценки прогнозируемых выплат РПНЗУ формируется по каждому лицу, имеющему право на возмещение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с вероятностью осуществления выплат 100 (сто) процентов.</w:t>
      </w:r>
    </w:p>
    <w:bookmarkEnd w:id="76"/>
    <w:bookmarkStart w:name="z102" w:id="77"/>
    <w:p>
      <w:pPr>
        <w:spacing w:after="0"/>
        <w:ind w:left="0"/>
        <w:jc w:val="both"/>
      </w:pPr>
      <w:r>
        <w:rPr>
          <w:rFonts w:ascii="Times New Roman"/>
          <w:b w:val="false"/>
          <w:i w:val="false"/>
          <w:color w:val="000000"/>
          <w:sz w:val="28"/>
        </w:rPr>
        <w:t>
      Если в страховую (перестраховочную) организацию заявление по заключению договора аннуитета в связи с повторным продлением (переосвидетельствованием) степени УПТ выгодоприобретателя не поступало в течение 2 (двух) лет после истечения срока действия договора аннуитета и страховая (перестраховочная) организация:</w:t>
      </w:r>
    </w:p>
    <w:bookmarkEnd w:id="77"/>
    <w:bookmarkStart w:name="z103" w:id="78"/>
    <w:p>
      <w:pPr>
        <w:spacing w:after="0"/>
        <w:ind w:left="0"/>
        <w:jc w:val="both"/>
      </w:pPr>
      <w:r>
        <w:rPr>
          <w:rFonts w:ascii="Times New Roman"/>
          <w:b w:val="false"/>
          <w:i w:val="false"/>
          <w:color w:val="000000"/>
          <w:sz w:val="28"/>
        </w:rPr>
        <w:t>
      1) не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при необходимости исключает из расчета РПНЗУ приведенную сумму прогнозируемых выплат по выгодоприобретателю;</w:t>
      </w:r>
    </w:p>
    <w:bookmarkEnd w:id="78"/>
    <w:bookmarkStart w:name="z104" w:id="79"/>
    <w:p>
      <w:pPr>
        <w:spacing w:after="0"/>
        <w:ind w:left="0"/>
        <w:jc w:val="both"/>
      </w:pPr>
      <w:r>
        <w:rPr>
          <w:rFonts w:ascii="Times New Roman"/>
          <w:b w:val="false"/>
          <w:i w:val="false"/>
          <w:color w:val="000000"/>
          <w:sz w:val="28"/>
        </w:rPr>
        <w:t>
      2)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оценку прогнозируемых выплат осуществляет с учетом вероятности повторного заявления выгодоприобретателя, рассчитанной актуарием исходя из его профессионального суждения.</w:t>
      </w:r>
    </w:p>
    <w:bookmarkEnd w:id="79"/>
    <w:bookmarkStart w:name="z105" w:id="80"/>
    <w:p>
      <w:pPr>
        <w:spacing w:after="0"/>
        <w:ind w:left="0"/>
        <w:jc w:val="both"/>
      </w:pPr>
      <w:r>
        <w:rPr>
          <w:rFonts w:ascii="Times New Roman"/>
          <w:b w:val="false"/>
          <w:i w:val="false"/>
          <w:color w:val="000000"/>
          <w:sz w:val="28"/>
        </w:rPr>
        <w:t xml:space="preserve">
      При принятии и (или) передаче в перестрахование обязательств по договорам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(далее – Закон об обязательном страховании работника от несчастных случаев), перестрахователем представляются параметры резервного базиса, используемого при расчете РПНЗУ, перестраховщику-резиденту Республики Казахстан путем указания таких параметров в договоре перестрахования и (или) договоре, заключаемого через посредников.</w:t>
      </w:r>
    </w:p>
    <w:bookmarkEnd w:id="80"/>
    <w:bookmarkStart w:name="z106" w:id="81"/>
    <w:p>
      <w:pPr>
        <w:spacing w:after="0"/>
        <w:ind w:left="0"/>
        <w:jc w:val="both"/>
      </w:pPr>
      <w:r>
        <w:rPr>
          <w:rFonts w:ascii="Times New Roman"/>
          <w:b w:val="false"/>
          <w:i w:val="false"/>
          <w:color w:val="000000"/>
          <w:sz w:val="28"/>
        </w:rPr>
        <w:t>
      Значения параметров резервного базиса, используемого перестраховщиком-резидентом Республики Казахстан при расчете РПНЗУ, совпадают со значениями параметров резервного базиса, используемого перестрахователем при расчете РПНЗУ, за исключением случая, когда резервный базис перестраховщика-резидента Республики Казахстан является более консервативным, чем резервный базис перестрахователя.";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08" w:id="82"/>
    <w:p>
      <w:pPr>
        <w:spacing w:after="0"/>
        <w:ind w:left="0"/>
        <w:jc w:val="both"/>
      </w:pPr>
      <w:r>
        <w:rPr>
          <w:rFonts w:ascii="Times New Roman"/>
          <w:b w:val="false"/>
          <w:i w:val="false"/>
          <w:color w:val="000000"/>
          <w:sz w:val="28"/>
        </w:rPr>
        <w:t>
      "21. РЗНУ формируется отдельно по каждому заявленному, но неурегулированному убытку,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зависимости от того, какая из дат наступит раньше, до даты осуществления страховой выплаты либо вынесения решения об отказе в осуществлении страховой выплаты страховщиком, либо письменного отказа страхователя (застрахованного, выгодоприобретателя) в получении страховой выплаты, в том числе в рассмотрении заявления о наступлении страхового события или страхового случая, в зависимости от того, какая из дат наступит раньше.</w:t>
      </w:r>
    </w:p>
    <w:bookmarkEnd w:id="82"/>
    <w:bookmarkStart w:name="z109" w:id="83"/>
    <w:p>
      <w:pPr>
        <w:spacing w:after="0"/>
        <w:ind w:left="0"/>
        <w:jc w:val="both"/>
      </w:pPr>
      <w:r>
        <w:rPr>
          <w:rFonts w:ascii="Times New Roman"/>
          <w:b w:val="false"/>
          <w:i w:val="false"/>
          <w:color w:val="000000"/>
          <w:sz w:val="28"/>
        </w:rPr>
        <w:t>
      При отсутствии по заявленному, но неурегулированному убытку оснований для формирования РЗНУ, установленных пунктом 25 Требований, страховая (перестраховочная) организация осуществляет списание РЗНУ по истечению 3 (трех) лет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w:t>
      </w:r>
    </w:p>
    <w:bookmarkEnd w:id="83"/>
    <w:bookmarkStart w:name="z110" w:id="84"/>
    <w:p>
      <w:pPr>
        <w:spacing w:after="0"/>
        <w:ind w:left="0"/>
        <w:jc w:val="both"/>
      </w:pPr>
      <w:r>
        <w:rPr>
          <w:rFonts w:ascii="Times New Roman"/>
          <w:b w:val="false"/>
          <w:i w:val="false"/>
          <w:color w:val="000000"/>
          <w:sz w:val="28"/>
        </w:rPr>
        <w:t>
      дополнить пунктом 21-1 следующего содержания:</w:t>
      </w:r>
    </w:p>
    <w:bookmarkEnd w:id="84"/>
    <w:bookmarkStart w:name="z111" w:id="85"/>
    <w:p>
      <w:pPr>
        <w:spacing w:after="0"/>
        <w:ind w:left="0"/>
        <w:jc w:val="both"/>
      </w:pPr>
      <w:r>
        <w:rPr>
          <w:rFonts w:ascii="Times New Roman"/>
          <w:b w:val="false"/>
          <w:i w:val="false"/>
          <w:color w:val="000000"/>
          <w:sz w:val="28"/>
        </w:rPr>
        <w:t>
      "21-1. РЗНУ по заявленному, но неурегулированному убытку в рамках договора страхования жизни, по которому принято решение об осуществлении страховой выплаты в срок, составляющий более 3 (трех) лет с даты принятия такого решения и (или)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зависимости от того, какая из дат наступит раньше, формируется до даты осуществления страховой выплаты в полном объеме.";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13" w:id="86"/>
    <w:p>
      <w:pPr>
        <w:spacing w:after="0"/>
        <w:ind w:left="0"/>
        <w:jc w:val="both"/>
      </w:pPr>
      <w:r>
        <w:rPr>
          <w:rFonts w:ascii="Times New Roman"/>
          <w:b w:val="false"/>
          <w:i w:val="false"/>
          <w:color w:val="000000"/>
          <w:sz w:val="28"/>
        </w:rPr>
        <w:t>
      "36. Выбор таблиц смертности, заболеваемости, инвалидности производится с учетом особенностей страхового риска по договору страхования, на основе характеристик застрахованного и (или) страхователя.</w:t>
      </w:r>
    </w:p>
    <w:bookmarkEnd w:id="86"/>
    <w:bookmarkStart w:name="z114" w:id="87"/>
    <w:p>
      <w:pPr>
        <w:spacing w:after="0"/>
        <w:ind w:left="0"/>
        <w:jc w:val="both"/>
      </w:pPr>
      <w:r>
        <w:rPr>
          <w:rFonts w:ascii="Times New Roman"/>
          <w:b w:val="false"/>
          <w:i w:val="false"/>
          <w:color w:val="000000"/>
          <w:sz w:val="28"/>
        </w:rPr>
        <w:t>
      При расчете РНУ по договорам пенсионного аннуитета:</w:t>
      </w:r>
    </w:p>
    <w:bookmarkEnd w:id="87"/>
    <w:bookmarkStart w:name="z115" w:id="88"/>
    <w:p>
      <w:pPr>
        <w:spacing w:after="0"/>
        <w:ind w:left="0"/>
        <w:jc w:val="both"/>
      </w:pPr>
      <w:r>
        <w:rPr>
          <w:rFonts w:ascii="Times New Roman"/>
          <w:b w:val="false"/>
          <w:i w:val="false"/>
          <w:color w:val="000000"/>
          <w:sz w:val="28"/>
        </w:rPr>
        <w:t xml:space="preserve">
      заключенным до 1 июля 2017 года, используются показатели, не превышающие показатели смертности для расчета страховых выплат по договору пенсионного аннуитета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Требованиям;</w:t>
      </w:r>
    </w:p>
    <w:bookmarkEnd w:id="88"/>
    <w:bookmarkStart w:name="z116" w:id="89"/>
    <w:p>
      <w:pPr>
        <w:spacing w:after="0"/>
        <w:ind w:left="0"/>
        <w:jc w:val="both"/>
      </w:pPr>
      <w:r>
        <w:rPr>
          <w:rFonts w:ascii="Times New Roman"/>
          <w:b w:val="false"/>
          <w:i w:val="false"/>
          <w:color w:val="000000"/>
          <w:sz w:val="28"/>
        </w:rPr>
        <w:t xml:space="preserve">
      заключенным после 1 июля 2017 года, используются показатели, не превышающие показатели смертности для расчета страховых выплат по договору пенсионного аннуитета, указанные в </w:t>
      </w:r>
      <w:r>
        <w:rPr>
          <w:rFonts w:ascii="Times New Roman"/>
          <w:b w:val="false"/>
          <w:i w:val="false"/>
          <w:color w:val="000000"/>
          <w:sz w:val="28"/>
        </w:rPr>
        <w:t>приложении 2</w:t>
      </w:r>
      <w:r>
        <w:rPr>
          <w:rFonts w:ascii="Times New Roman"/>
          <w:b w:val="false"/>
          <w:i w:val="false"/>
          <w:color w:val="000000"/>
          <w:sz w:val="28"/>
        </w:rPr>
        <w:t xml:space="preserve"> к Методике расчета страховой премии и страховой выплаты по договору пенсионного аннуитета, утвержденной постановлением Правления Агентства Республики Казахстан по регулированию и развитию финансового рынка от 7 июня 2023 года № 45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32831.";</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18" w:id="90"/>
    <w:p>
      <w:pPr>
        <w:spacing w:after="0"/>
        <w:ind w:left="0"/>
        <w:jc w:val="both"/>
      </w:pPr>
      <w:r>
        <w:rPr>
          <w:rFonts w:ascii="Times New Roman"/>
          <w:b w:val="false"/>
          <w:i w:val="false"/>
          <w:color w:val="000000"/>
          <w:sz w:val="28"/>
        </w:rPr>
        <w:t>
      "38. РНУ по отдельному договору страхования (перестрахования) жизни, кроме договора страхования, предусматривающего условие участия страхователя в инвестициях, равен максимальной величине из двух следующих величин:</w:t>
      </w:r>
    </w:p>
    <w:bookmarkEnd w:id="90"/>
    <w:bookmarkStart w:name="z119" w:id="91"/>
    <w:p>
      <w:pPr>
        <w:spacing w:after="0"/>
        <w:ind w:left="0"/>
        <w:jc w:val="both"/>
      </w:pPr>
      <w:r>
        <w:rPr>
          <w:rFonts w:ascii="Times New Roman"/>
          <w:b w:val="false"/>
          <w:i w:val="false"/>
          <w:color w:val="000000"/>
          <w:sz w:val="28"/>
        </w:rPr>
        <w:t>
      1) РНУ 1 = ПосВ + ПосРВ + ПосОР - ПосСВ,</w:t>
      </w:r>
    </w:p>
    <w:bookmarkEnd w:id="91"/>
    <w:bookmarkStart w:name="z120" w:id="92"/>
    <w:p>
      <w:pPr>
        <w:spacing w:after="0"/>
        <w:ind w:left="0"/>
        <w:jc w:val="both"/>
      </w:pPr>
      <w:r>
        <w:rPr>
          <w:rFonts w:ascii="Times New Roman"/>
          <w:b w:val="false"/>
          <w:i w:val="false"/>
          <w:color w:val="000000"/>
          <w:sz w:val="28"/>
        </w:rPr>
        <w:t>
      где:</w:t>
      </w:r>
    </w:p>
    <w:bookmarkEnd w:id="92"/>
    <w:bookmarkStart w:name="z121" w:id="93"/>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w:t>
      </w:r>
    </w:p>
    <w:bookmarkEnd w:id="93"/>
    <w:bookmarkStart w:name="z122" w:id="94"/>
    <w:p>
      <w:pPr>
        <w:spacing w:after="0"/>
        <w:ind w:left="0"/>
        <w:jc w:val="both"/>
      </w:pPr>
      <w:r>
        <w:rPr>
          <w:rFonts w:ascii="Times New Roman"/>
          <w:b w:val="false"/>
          <w:i w:val="false"/>
          <w:color w:val="000000"/>
          <w:sz w:val="28"/>
        </w:rPr>
        <w:t>
      ПосРВ – приведенная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w:t>
      </w:r>
    </w:p>
    <w:bookmarkEnd w:id="94"/>
    <w:bookmarkStart w:name="z123" w:id="95"/>
    <w:p>
      <w:pPr>
        <w:spacing w:after="0"/>
        <w:ind w:left="0"/>
        <w:jc w:val="both"/>
      </w:pP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w:t>
      </w:r>
    </w:p>
    <w:bookmarkEnd w:id="95"/>
    <w:bookmarkStart w:name="z124" w:id="96"/>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подлежат получению страховой (перестраховочной) организацией после даты расчета;</w:t>
      </w:r>
    </w:p>
    <w:bookmarkEnd w:id="96"/>
    <w:bookmarkStart w:name="z125" w:id="97"/>
    <w:p>
      <w:pPr>
        <w:spacing w:after="0"/>
        <w:ind w:left="0"/>
        <w:jc w:val="both"/>
      </w:pPr>
      <w:r>
        <w:rPr>
          <w:rFonts w:ascii="Times New Roman"/>
          <w:b w:val="false"/>
          <w:i w:val="false"/>
          <w:color w:val="000000"/>
          <w:sz w:val="28"/>
        </w:rPr>
        <w:t>
      2) РНУ 2 = ПосВ - ПосСНВ,</w:t>
      </w:r>
    </w:p>
    <w:bookmarkEnd w:id="97"/>
    <w:bookmarkStart w:name="z126" w:id="98"/>
    <w:p>
      <w:pPr>
        <w:spacing w:after="0"/>
        <w:ind w:left="0"/>
        <w:jc w:val="both"/>
      </w:pPr>
      <w:r>
        <w:rPr>
          <w:rFonts w:ascii="Times New Roman"/>
          <w:b w:val="false"/>
          <w:i w:val="false"/>
          <w:color w:val="000000"/>
          <w:sz w:val="28"/>
        </w:rPr>
        <w:t>
      где:</w:t>
      </w:r>
    </w:p>
    <w:bookmarkEnd w:id="98"/>
    <w:bookmarkStart w:name="z127" w:id="99"/>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w:t>
      </w:r>
    </w:p>
    <w:bookmarkEnd w:id="99"/>
    <w:bookmarkStart w:name="z128" w:id="100"/>
    <w:p>
      <w:pPr>
        <w:spacing w:after="0"/>
        <w:ind w:left="0"/>
        <w:jc w:val="both"/>
      </w:pPr>
      <w:r>
        <w:rPr>
          <w:rFonts w:ascii="Times New Roman"/>
          <w:b w:val="false"/>
          <w:i w:val="false"/>
          <w:color w:val="000000"/>
          <w:sz w:val="28"/>
        </w:rPr>
        <w:t>
      ПосСНВ – приведенная ожидаемая стоимость страховых нетто-взносов (при единовременной уплате – страховой нетто-премии), которые подлежат получению страховой (перестраховочной) организацией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w:t>
      </w:r>
    </w:p>
    <w:bookmarkEnd w:id="100"/>
    <w:bookmarkStart w:name="z129" w:id="101"/>
    <w:p>
      <w:pPr>
        <w:spacing w:after="0"/>
        <w:ind w:left="0"/>
        <w:jc w:val="both"/>
      </w:pPr>
      <w:r>
        <w:rPr>
          <w:rFonts w:ascii="Times New Roman"/>
          <w:b w:val="false"/>
          <w:i w:val="false"/>
          <w:color w:val="000000"/>
          <w:sz w:val="28"/>
        </w:rPr>
        <w:t xml:space="preserve">
      Для целей расчета расчетной суммы по договорам страхования жизни в рамках государственной образовательной накопительной системы, по которым наступил страховой случай, предусмотренный </w:t>
      </w:r>
      <w:r>
        <w:rPr>
          <w:rFonts w:ascii="Times New Roman"/>
          <w:b w:val="false"/>
          <w:i w:val="false"/>
          <w:color w:val="000000"/>
          <w:sz w:val="28"/>
        </w:rPr>
        <w:t>подпунктами 1)</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пункта 9 статьи 11-1 Закона Республики Казахстан "О государственной образовательной накопительной системе", РНУ равен текущей стоимости следующего значения:</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78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02"/>
    <w:p>
      <w:pPr>
        <w:spacing w:after="0"/>
        <w:ind w:left="0"/>
        <w:jc w:val="both"/>
      </w:pPr>
      <w:r>
        <w:rPr>
          <w:rFonts w:ascii="Times New Roman"/>
          <w:b w:val="false"/>
          <w:i w:val="false"/>
          <w:color w:val="000000"/>
          <w:sz w:val="28"/>
        </w:rPr>
        <w:t>
      где</w:t>
      </w:r>
    </w:p>
    <w:bookmarkEnd w:id="102"/>
    <w:bookmarkStart w:name="z132" w:id="103"/>
    <w:p>
      <w:pPr>
        <w:spacing w:after="0"/>
        <w:ind w:left="0"/>
        <w:jc w:val="both"/>
      </w:pPr>
      <w:r>
        <w:rPr>
          <w:rFonts w:ascii="Times New Roman"/>
          <w:b w:val="false"/>
          <w:i w:val="false"/>
          <w:color w:val="000000"/>
          <w:sz w:val="28"/>
        </w:rPr>
        <w:t>
      CC – страховая сумма;</w:t>
      </w:r>
    </w:p>
    <w:bookmarkEnd w:id="103"/>
    <w:bookmarkStart w:name="z133" w:id="104"/>
    <w:p>
      <w:pPr>
        <w:spacing w:after="0"/>
        <w:ind w:left="0"/>
        <w:jc w:val="both"/>
      </w:pPr>
      <w:r>
        <w:rPr>
          <w:rFonts w:ascii="Times New Roman"/>
          <w:b w:val="false"/>
          <w:i w:val="false"/>
          <w:color w:val="000000"/>
          <w:sz w:val="28"/>
        </w:rPr>
        <w:t>
      CB</w:t>
      </w:r>
      <w:r>
        <w:rPr>
          <w:rFonts w:ascii="Times New Roman"/>
          <w:b w:val="false"/>
          <w:i w:val="false"/>
          <w:color w:val="000000"/>
          <w:vertAlign w:val="subscript"/>
        </w:rPr>
        <w:t>acc</w:t>
      </w:r>
      <w:r>
        <w:rPr>
          <w:rFonts w:ascii="Times New Roman"/>
          <w:b w:val="false"/>
          <w:i w:val="false"/>
          <w:color w:val="000000"/>
          <w:sz w:val="28"/>
        </w:rPr>
        <w:t xml:space="preserve"> – сумма осуществленных страховых выплат на момент расчета расчетной суммы, предусмотренных условиями договора страхования;</w:t>
      </w:r>
    </w:p>
    <w:bookmarkEnd w:id="104"/>
    <w:bookmarkStart w:name="z134" w:id="105"/>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all</w:t>
      </w:r>
      <w:r>
        <w:rPr>
          <w:rFonts w:ascii="Times New Roman"/>
          <w:b w:val="false"/>
          <w:i w:val="false"/>
          <w:color w:val="000000"/>
          <w:sz w:val="28"/>
        </w:rPr>
        <w:t xml:space="preserve"> – общая сумма периодичных страховых выплат на дату расчета расчетной суммы.";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36" w:id="106"/>
    <w:p>
      <w:pPr>
        <w:spacing w:after="0"/>
        <w:ind w:left="0"/>
        <w:jc w:val="both"/>
      </w:pPr>
      <w:r>
        <w:rPr>
          <w:rFonts w:ascii="Times New Roman"/>
          <w:b w:val="false"/>
          <w:i w:val="false"/>
          <w:color w:val="000000"/>
          <w:sz w:val="28"/>
        </w:rPr>
        <w:t>
      "49. По договорам пропорционального перестрахования доля перестраховщика в РНП определяется по каждому договору страхования (перестрахования) как произведение коэффициента и РНП по договору страхования (перестрахования) на отчетную дату.</w:t>
      </w:r>
    </w:p>
    <w:bookmarkEnd w:id="106"/>
    <w:bookmarkStart w:name="z137" w:id="107"/>
    <w:p>
      <w:pPr>
        <w:spacing w:after="0"/>
        <w:ind w:left="0"/>
        <w:jc w:val="both"/>
      </w:pPr>
      <w:r>
        <w:rPr>
          <w:rFonts w:ascii="Times New Roman"/>
          <w:b w:val="false"/>
          <w:i w:val="false"/>
          <w:color w:val="000000"/>
          <w:sz w:val="28"/>
        </w:rPr>
        <w:t>
      Доля перестраховщика в РНП = bRE РНП, где:</w:t>
      </w:r>
    </w:p>
    <w:bookmarkEnd w:id="107"/>
    <w:bookmarkStart w:name="z138" w:id="108"/>
    <w:p>
      <w:pPr>
        <w:spacing w:after="0"/>
        <w:ind w:left="0"/>
        <w:jc w:val="both"/>
      </w:pPr>
      <w:r>
        <w:rPr>
          <w:rFonts w:ascii="Times New Roman"/>
          <w:b w:val="false"/>
          <w:i w:val="false"/>
          <w:color w:val="000000"/>
          <w:sz w:val="28"/>
        </w:rPr>
        <w:t>
      коэффициент bRE равен отношению страховой премии по договору перестрахования к страховой премии по договору страхования.</w:t>
      </w:r>
    </w:p>
    <w:bookmarkEnd w:id="108"/>
    <w:bookmarkStart w:name="z139" w:id="109"/>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и нормативными значениями и методикой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порядком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минимальным размером (далее – Нормативы) в коэффициенте bRE страховая премия по договору перестрахования принимается в расчет,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109"/>
    <w:bookmarkStart w:name="z140" w:id="11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29 декабря 2023 года № 98 "Об утверждении Правил осуществления, приостановления, возобновления и прекращения страховых выплат по договору предпенсионного аннуитетного страхования, Требований к договору предпенсионного аннуитетного страхования и допустимого уровня расходов страховой организации на ведение дела по заключаемым договорам предпенсионного аннуитетного страхования, Правил расчета страховой премии по договору предпенсионного аннуитетного страхования" (зарегистрировано в Реестре государственной регистрации нормативных правовых актов под № 33876) следующие изменения:</w:t>
      </w:r>
    </w:p>
    <w:bookmarkEnd w:id="110"/>
    <w:bookmarkStart w:name="z141"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приостановления, возобновления и прекращения страховых выплат по договору предпенсионного аннуитетного страхования, утвержденных указанным постановлением:</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43" w:id="112"/>
    <w:p>
      <w:pPr>
        <w:spacing w:after="0"/>
        <w:ind w:left="0"/>
        <w:jc w:val="both"/>
      </w:pPr>
      <w:r>
        <w:rPr>
          <w:rFonts w:ascii="Times New Roman"/>
          <w:b w:val="false"/>
          <w:i w:val="false"/>
          <w:color w:val="000000"/>
          <w:sz w:val="28"/>
        </w:rPr>
        <w:t>
      "5. Работодатель (страхователь) обращается к страховой организации с заявлением на осуществление страховых выплат в пользу работника в течение 7 (семи) рабочих дней после внесения в информационную систему уполномоченного органа по труду информации о прекращении трудового договора либо об изменениях условий трудового договора.</w:t>
      </w:r>
    </w:p>
    <w:bookmarkEnd w:id="112"/>
    <w:bookmarkStart w:name="z144" w:id="113"/>
    <w:p>
      <w:pPr>
        <w:spacing w:after="0"/>
        <w:ind w:left="0"/>
        <w:jc w:val="both"/>
      </w:pPr>
      <w:r>
        <w:rPr>
          <w:rFonts w:ascii="Times New Roman"/>
          <w:b w:val="false"/>
          <w:i w:val="false"/>
          <w:color w:val="000000"/>
          <w:sz w:val="28"/>
        </w:rPr>
        <w:t>
      Заявление на осуществление страховых выплат представляется работодателем (страхователем) страховой организации, с которым у работодателя (страхователя) имеется действующий на дату подачи заявления договор обязательного страхования работника от несчастных случаев при исполнении им трудовых (служебных) обязанностей.</w:t>
      </w:r>
    </w:p>
    <w:bookmarkEnd w:id="113"/>
    <w:bookmarkStart w:name="z145" w:id="114"/>
    <w:p>
      <w:pPr>
        <w:spacing w:after="0"/>
        <w:ind w:left="0"/>
        <w:jc w:val="both"/>
      </w:pPr>
      <w:r>
        <w:rPr>
          <w:rFonts w:ascii="Times New Roman"/>
          <w:b w:val="false"/>
          <w:i w:val="false"/>
          <w:color w:val="000000"/>
          <w:sz w:val="28"/>
        </w:rPr>
        <w:t>
      При наличии у работодателя 2 (двух) и более действующих на дату подачи заявления договоров обязательного страхования работника от несчастных случаев при исполнении им трудовых (служебных) обязанностей, работодатель (страхователь) по своему выбору обращается к одной страховой организации с заявлением на осуществление страховых выплат.</w:t>
      </w:r>
    </w:p>
    <w:bookmarkEnd w:id="114"/>
    <w:bookmarkStart w:name="z146" w:id="115"/>
    <w:p>
      <w:pPr>
        <w:spacing w:after="0"/>
        <w:ind w:left="0"/>
        <w:jc w:val="both"/>
      </w:pPr>
      <w:r>
        <w:rPr>
          <w:rFonts w:ascii="Times New Roman"/>
          <w:b w:val="false"/>
          <w:i w:val="false"/>
          <w:color w:val="000000"/>
          <w:sz w:val="28"/>
        </w:rPr>
        <w:t>
      6. После получения заявления на осуществление страховых выплат и при наличии уведомления из информационной системы уполномоченного органа по труду о соответствии работника условиям получения страховой выплаты, между страховой организацией и работодателем (страхователем) заключается договор предпенсионного аннуитета в пользу работника.</w:t>
      </w:r>
    </w:p>
    <w:bookmarkEnd w:id="115"/>
    <w:bookmarkStart w:name="z147" w:id="116"/>
    <w:p>
      <w:pPr>
        <w:spacing w:after="0"/>
        <w:ind w:left="0"/>
        <w:jc w:val="both"/>
      </w:pPr>
      <w:r>
        <w:rPr>
          <w:rFonts w:ascii="Times New Roman"/>
          <w:b w:val="false"/>
          <w:i w:val="false"/>
          <w:color w:val="000000"/>
          <w:sz w:val="28"/>
        </w:rPr>
        <w:t>
      Уведомление из информационной системы уполномоченного органа по труду, помимо информации о соответствии работника условиям получения страховой выплаты, содержит следующие сведения о получателе: фамилия, имя, отчество (при его наличии), дата рождения, номер, дата выдачи, срок выдачи и орган выдачи документа, удостоверяющего личность, индивидуальный идентификационный номер, а также признак резидентства (резидент/нерезидент), место жительства и номер мобильного телефона.";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50" w:id="117"/>
    <w:p>
      <w:pPr>
        <w:spacing w:after="0"/>
        <w:ind w:left="0"/>
        <w:jc w:val="both"/>
      </w:pPr>
      <w:r>
        <w:rPr>
          <w:rFonts w:ascii="Times New Roman"/>
          <w:b w:val="false"/>
          <w:i w:val="false"/>
          <w:color w:val="000000"/>
          <w:sz w:val="28"/>
        </w:rPr>
        <w:t>
      "9. Страховые выплаты осуществляются путем ее перечисления страховой организацией в Государственную корпорацию "Правительство для граждан" (далее – Государственная корпорация) с обязательным указанием периода страховых выплат и приложением списка получателей страховых выплат.</w:t>
      </w:r>
    </w:p>
    <w:bookmarkEnd w:id="117"/>
    <w:bookmarkStart w:name="z151" w:id="118"/>
    <w:p>
      <w:pPr>
        <w:spacing w:after="0"/>
        <w:ind w:left="0"/>
        <w:jc w:val="both"/>
      </w:pPr>
      <w:r>
        <w:rPr>
          <w:rFonts w:ascii="Times New Roman"/>
          <w:b w:val="false"/>
          <w:i w:val="false"/>
          <w:color w:val="000000"/>
          <w:sz w:val="28"/>
        </w:rPr>
        <w:t>
      Страховые выплаты перечисляются в Государственную корпорацию ежемесячно не позднее 5 (пятого) рабочего дня месяца, следующего за месяцем, за который осуществляется страховая выплата.</w:t>
      </w:r>
    </w:p>
    <w:bookmarkEnd w:id="118"/>
    <w:bookmarkStart w:name="z152" w:id="119"/>
    <w:p>
      <w:pPr>
        <w:spacing w:after="0"/>
        <w:ind w:left="0"/>
        <w:jc w:val="both"/>
      </w:pPr>
      <w:r>
        <w:rPr>
          <w:rFonts w:ascii="Times New Roman"/>
          <w:b w:val="false"/>
          <w:i w:val="false"/>
          <w:color w:val="000000"/>
          <w:sz w:val="28"/>
        </w:rPr>
        <w:t>
      Государственная корпорация до 10 (десятого) рабочего дня месяца перечисляет деньги на счет получателя.</w:t>
      </w:r>
    </w:p>
    <w:bookmarkEnd w:id="119"/>
    <w:bookmarkStart w:name="z153" w:id="120"/>
    <w:p>
      <w:pPr>
        <w:spacing w:after="0"/>
        <w:ind w:left="0"/>
        <w:jc w:val="both"/>
      </w:pPr>
      <w:r>
        <w:rPr>
          <w:rFonts w:ascii="Times New Roman"/>
          <w:b w:val="false"/>
          <w:i w:val="false"/>
          <w:color w:val="000000"/>
          <w:sz w:val="28"/>
        </w:rPr>
        <w:t>
      Государственная корпорация не позднее последнего рабочего дня месяца переводит страховой организации излишне зачисленные (выплаченные) суммы страховых выплат, поступившие в Государственную корпорацию.";</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5" w:id="121"/>
    <w:p>
      <w:pPr>
        <w:spacing w:after="0"/>
        <w:ind w:left="0"/>
        <w:jc w:val="both"/>
      </w:pPr>
      <w:r>
        <w:rPr>
          <w:rFonts w:ascii="Times New Roman"/>
          <w:b w:val="false"/>
          <w:i w:val="false"/>
          <w:color w:val="000000"/>
          <w:sz w:val="28"/>
        </w:rPr>
        <w:t>
      "11. Ежемесячный размер страховой выплаты составляет одну величину прожиточного минимума, установленную на соответствующий финансовый год законом о республиканском бюджете.</w:t>
      </w:r>
    </w:p>
    <w:bookmarkEnd w:id="121"/>
    <w:bookmarkStart w:name="z156" w:id="122"/>
    <w:p>
      <w:pPr>
        <w:spacing w:after="0"/>
        <w:ind w:left="0"/>
        <w:jc w:val="both"/>
      </w:pPr>
      <w:r>
        <w:rPr>
          <w:rFonts w:ascii="Times New Roman"/>
          <w:b w:val="false"/>
          <w:i w:val="false"/>
          <w:color w:val="000000"/>
          <w:sz w:val="28"/>
        </w:rPr>
        <w:t>
      Страховая выплата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122"/>
    <w:bookmarkStart w:name="z157" w:id="123"/>
    <w:p>
      <w:pPr>
        <w:spacing w:after="0"/>
        <w:ind w:left="0"/>
        <w:jc w:val="both"/>
      </w:pPr>
      <w:r>
        <w:rPr>
          <w:rFonts w:ascii="Times New Roman"/>
          <w:b w:val="false"/>
          <w:i w:val="false"/>
          <w:color w:val="000000"/>
          <w:sz w:val="28"/>
        </w:rPr>
        <w:t>
      Страховая выплата за первый месяц определяется исходя из размера одного прожиточного минимума, рассчитанного пропорционально количеству календарных дней, со дня получения заявления на осуществление страховых выплат до окончания соответствующего месяца.</w:t>
      </w:r>
    </w:p>
    <w:bookmarkEnd w:id="123"/>
    <w:bookmarkStart w:name="z158" w:id="124"/>
    <w:p>
      <w:pPr>
        <w:spacing w:after="0"/>
        <w:ind w:left="0"/>
        <w:jc w:val="both"/>
      </w:pPr>
      <w:r>
        <w:rPr>
          <w:rFonts w:ascii="Times New Roman"/>
          <w:b w:val="false"/>
          <w:i w:val="false"/>
          <w:color w:val="000000"/>
          <w:sz w:val="28"/>
        </w:rPr>
        <w:t>
      Список получателей страховых выплат в первый месяц формируется страховой организацией на основании уведомления от информационной системы уполномоченного органа по труду в последний рабочий день каждого месяца.";</w:t>
      </w:r>
    </w:p>
    <w:bookmarkEnd w:id="124"/>
    <w:bookmarkStart w:name="z159"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договору предпенсионного аннуитетного страхования и допустимом уровне расходов страховой организации на ведение дела по заключаемым договорам предпенсионного аннуитетного страхования, утвержденных указанным постановлением:</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61" w:id="126"/>
    <w:p>
      <w:pPr>
        <w:spacing w:after="0"/>
        <w:ind w:left="0"/>
        <w:jc w:val="both"/>
      </w:pPr>
      <w:r>
        <w:rPr>
          <w:rFonts w:ascii="Times New Roman"/>
          <w:b w:val="false"/>
          <w:i w:val="false"/>
          <w:color w:val="000000"/>
          <w:sz w:val="28"/>
        </w:rPr>
        <w:t>
      "3. Договор предпенсионного аннуитета заключается при наличии согласия работника на сбор и обработку персональных данных.</w:t>
      </w:r>
    </w:p>
    <w:bookmarkEnd w:id="126"/>
    <w:bookmarkStart w:name="z162" w:id="127"/>
    <w:p>
      <w:pPr>
        <w:spacing w:after="0"/>
        <w:ind w:left="0"/>
        <w:jc w:val="both"/>
      </w:pPr>
      <w:r>
        <w:rPr>
          <w:rFonts w:ascii="Times New Roman"/>
          <w:b w:val="false"/>
          <w:i w:val="false"/>
          <w:color w:val="000000"/>
          <w:sz w:val="28"/>
        </w:rPr>
        <w:t xml:space="preserve">
      Страховая организация обеспечивает получение согласия работника на сбор и обработку персональных данных способами,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(далее – Закон о персональных данных).</w:t>
      </w:r>
    </w:p>
    <w:bookmarkEnd w:id="127"/>
    <w:bookmarkStart w:name="z163" w:id="128"/>
    <w:p>
      <w:pPr>
        <w:spacing w:after="0"/>
        <w:ind w:left="0"/>
        <w:jc w:val="both"/>
      </w:pPr>
      <w:r>
        <w:rPr>
          <w:rFonts w:ascii="Times New Roman"/>
          <w:b w:val="false"/>
          <w:i w:val="false"/>
          <w:color w:val="000000"/>
          <w:sz w:val="28"/>
        </w:rPr>
        <w:t xml:space="preserve">
      При отсутствии согласия работника на сбор и обработку персональных данных и (или) уведомления от информационной системы уполномоченного государственного органа по труду о соответствии работника условиям получения страховой выплаты со сведениями, указанными в части второй пункта 6 Правил осуществления, приостановления, возобновления и прекращения страховых выплат по договору предпенсионного аннуитетного страхования,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настоящего Постановления, получение согласия на сбор и обработку персональных данных обеспечивается страховой организацией посредством государственного сервиса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о персональных данных через организацию по формированию и ведению единой базы данных по страхованию.</w:t>
      </w:r>
    </w:p>
    <w:bookmarkEnd w:id="128"/>
    <w:bookmarkStart w:name="z164" w:id="129"/>
    <w:p>
      <w:pPr>
        <w:spacing w:after="0"/>
        <w:ind w:left="0"/>
        <w:jc w:val="both"/>
      </w:pPr>
      <w:r>
        <w:rPr>
          <w:rFonts w:ascii="Times New Roman"/>
          <w:b w:val="false"/>
          <w:i w:val="false"/>
          <w:color w:val="000000"/>
          <w:sz w:val="28"/>
        </w:rPr>
        <w:t xml:space="preserve">
      4. Договор предпенсионного аннуитета заключается посредством оформления страхового полиса в порядке, установленном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825 Гражданского кодекса Республики Казахстан в течение 7 (семи) рабочих дней со дня получения страховой организацией от работодателя (страхователя) заявления на осуществление страховых выплат по договору предпенсионного аннуитет и уведомления от информационной системы уполномоченного государственного органа по труду о соответствии работника условиям получения страховой выплаты.</w:t>
      </w:r>
    </w:p>
    <w:bookmarkEnd w:id="129"/>
    <w:bookmarkStart w:name="z165" w:id="130"/>
    <w:p>
      <w:pPr>
        <w:spacing w:after="0"/>
        <w:ind w:left="0"/>
        <w:jc w:val="both"/>
      </w:pPr>
      <w:r>
        <w:rPr>
          <w:rFonts w:ascii="Times New Roman"/>
          <w:b w:val="false"/>
          <w:i w:val="false"/>
          <w:color w:val="000000"/>
          <w:sz w:val="28"/>
        </w:rPr>
        <w:t>
      Срок заключения договора предпенсионного аннуитета, предусмотренный частью первой настоящего пункта, исчисляется в зависимости от того, какая из указанных дат, наступит позже.</w:t>
      </w:r>
    </w:p>
    <w:bookmarkEnd w:id="130"/>
    <w:bookmarkStart w:name="z166" w:id="131"/>
    <w:p>
      <w:pPr>
        <w:spacing w:after="0"/>
        <w:ind w:left="0"/>
        <w:jc w:val="both"/>
      </w:pPr>
      <w:r>
        <w:rPr>
          <w:rFonts w:ascii="Times New Roman"/>
          <w:b w:val="false"/>
          <w:i w:val="false"/>
          <w:color w:val="000000"/>
          <w:sz w:val="28"/>
        </w:rPr>
        <w:t>
      Договор предпенсионного аннуитета считается заключенным со дня подписания страховой организацией страхового полиса.";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68" w:id="132"/>
    <w:p>
      <w:pPr>
        <w:spacing w:after="0"/>
        <w:ind w:left="0"/>
        <w:jc w:val="both"/>
      </w:pPr>
      <w:r>
        <w:rPr>
          <w:rFonts w:ascii="Times New Roman"/>
          <w:b w:val="false"/>
          <w:i w:val="false"/>
          <w:color w:val="000000"/>
          <w:sz w:val="28"/>
        </w:rPr>
        <w:t>
      "7. Договор предпенсионного аннуитета содержит следующие сведения:</w:t>
      </w:r>
    </w:p>
    <w:bookmarkEnd w:id="132"/>
    <w:bookmarkStart w:name="z169" w:id="133"/>
    <w:p>
      <w:pPr>
        <w:spacing w:after="0"/>
        <w:ind w:left="0"/>
        <w:jc w:val="both"/>
      </w:pPr>
      <w:r>
        <w:rPr>
          <w:rFonts w:ascii="Times New Roman"/>
          <w:b w:val="false"/>
          <w:i w:val="false"/>
          <w:color w:val="000000"/>
          <w:sz w:val="28"/>
        </w:rPr>
        <w:t>
      1) номер, серию договора предпенсионного аннуитета;</w:t>
      </w:r>
    </w:p>
    <w:bookmarkEnd w:id="133"/>
    <w:bookmarkStart w:name="z170" w:id="134"/>
    <w:p>
      <w:pPr>
        <w:spacing w:after="0"/>
        <w:ind w:left="0"/>
        <w:jc w:val="both"/>
      </w:pPr>
      <w:r>
        <w:rPr>
          <w:rFonts w:ascii="Times New Roman"/>
          <w:b w:val="false"/>
          <w:i w:val="false"/>
          <w:color w:val="000000"/>
          <w:sz w:val="28"/>
        </w:rPr>
        <w:t>
      2) наименование, место нахождения, телефон и банковские реквизиты страховой организации;</w:t>
      </w:r>
    </w:p>
    <w:bookmarkEnd w:id="134"/>
    <w:bookmarkStart w:name="z171" w:id="135"/>
    <w:p>
      <w:pPr>
        <w:spacing w:after="0"/>
        <w:ind w:left="0"/>
        <w:jc w:val="both"/>
      </w:pPr>
      <w:r>
        <w:rPr>
          <w:rFonts w:ascii="Times New Roman"/>
          <w:b w:val="false"/>
          <w:i w:val="false"/>
          <w:color w:val="000000"/>
          <w:sz w:val="28"/>
        </w:rPr>
        <w:t>
      3) фамилия, имя, отчество (при его наличии), индивидуальный идентификационный номер, признак резидентства (резидент/нерезидент) и сектора экономики, место жительства страхователя (для физических лиц);</w:t>
      </w:r>
    </w:p>
    <w:bookmarkEnd w:id="135"/>
    <w:bookmarkStart w:name="z172" w:id="136"/>
    <w:p>
      <w:pPr>
        <w:spacing w:after="0"/>
        <w:ind w:left="0"/>
        <w:jc w:val="both"/>
      </w:pPr>
      <w:r>
        <w:rPr>
          <w:rFonts w:ascii="Times New Roman"/>
          <w:b w:val="false"/>
          <w:i w:val="false"/>
          <w:color w:val="000000"/>
          <w:sz w:val="28"/>
        </w:rPr>
        <w:t>
      4) наименование, бизнес-идентификационный номер, признак резидентства (резидент/нерезидент), код сектора экономики, вид экономической деятельности, место нахождения, банковские реквизиты страхователя (для юридических лиц);</w:t>
      </w:r>
    </w:p>
    <w:bookmarkEnd w:id="136"/>
    <w:bookmarkStart w:name="z173" w:id="137"/>
    <w:p>
      <w:pPr>
        <w:spacing w:after="0"/>
        <w:ind w:left="0"/>
        <w:jc w:val="both"/>
      </w:pPr>
      <w:r>
        <w:rPr>
          <w:rFonts w:ascii="Times New Roman"/>
          <w:b w:val="false"/>
          <w:i w:val="false"/>
          <w:color w:val="000000"/>
          <w:sz w:val="28"/>
        </w:rPr>
        <w:t>
      5) указание о застрахованном (выгодоприобретателе) (фамилия, имя, отчество (при его наличии), индивидуальный идентификационный номер, признак резидентства (резидент/нерезидент) и сектора экономики;</w:t>
      </w:r>
    </w:p>
    <w:bookmarkEnd w:id="137"/>
    <w:bookmarkStart w:name="z174" w:id="138"/>
    <w:p>
      <w:pPr>
        <w:spacing w:after="0"/>
        <w:ind w:left="0"/>
        <w:jc w:val="both"/>
      </w:pPr>
      <w:r>
        <w:rPr>
          <w:rFonts w:ascii="Times New Roman"/>
          <w:b w:val="false"/>
          <w:i w:val="false"/>
          <w:color w:val="000000"/>
          <w:sz w:val="28"/>
        </w:rPr>
        <w:t>
      6) сведения о дате выдачи, серии и номере лицензии на право осуществления аннуитетного страхования, выданной страховой организации уполномоченным органом по регулированию, контролю и надзору финансового рынка и финансовых организаций;</w:t>
      </w:r>
    </w:p>
    <w:bookmarkEnd w:id="138"/>
    <w:bookmarkStart w:name="z175" w:id="139"/>
    <w:p>
      <w:pPr>
        <w:spacing w:after="0"/>
        <w:ind w:left="0"/>
        <w:jc w:val="both"/>
      </w:pPr>
      <w:r>
        <w:rPr>
          <w:rFonts w:ascii="Times New Roman"/>
          <w:b w:val="false"/>
          <w:i w:val="false"/>
          <w:color w:val="000000"/>
          <w:sz w:val="28"/>
        </w:rPr>
        <w:t>
      7) сведения о страховом случае;</w:t>
      </w:r>
    </w:p>
    <w:bookmarkEnd w:id="139"/>
    <w:bookmarkStart w:name="z176" w:id="140"/>
    <w:p>
      <w:pPr>
        <w:spacing w:after="0"/>
        <w:ind w:left="0"/>
        <w:jc w:val="both"/>
      </w:pPr>
      <w:r>
        <w:rPr>
          <w:rFonts w:ascii="Times New Roman"/>
          <w:b w:val="false"/>
          <w:i w:val="false"/>
          <w:color w:val="000000"/>
          <w:sz w:val="28"/>
        </w:rPr>
        <w:t>
      8) указание объекта страхования;</w:t>
      </w:r>
    </w:p>
    <w:bookmarkEnd w:id="140"/>
    <w:bookmarkStart w:name="z177" w:id="141"/>
    <w:p>
      <w:pPr>
        <w:spacing w:after="0"/>
        <w:ind w:left="0"/>
        <w:jc w:val="both"/>
      </w:pPr>
      <w:r>
        <w:rPr>
          <w:rFonts w:ascii="Times New Roman"/>
          <w:b w:val="false"/>
          <w:i w:val="false"/>
          <w:color w:val="000000"/>
          <w:sz w:val="28"/>
        </w:rPr>
        <w:t>
      9) размер, порядок и сроки уплаты страховой премии, вид валюты;</w:t>
      </w:r>
    </w:p>
    <w:bookmarkEnd w:id="141"/>
    <w:bookmarkStart w:name="z178" w:id="142"/>
    <w:p>
      <w:pPr>
        <w:spacing w:after="0"/>
        <w:ind w:left="0"/>
        <w:jc w:val="both"/>
      </w:pPr>
      <w:r>
        <w:rPr>
          <w:rFonts w:ascii="Times New Roman"/>
          <w:b w:val="false"/>
          <w:i w:val="false"/>
          <w:color w:val="000000"/>
          <w:sz w:val="28"/>
        </w:rPr>
        <w:t>
      10) размер, порядок и сроки осуществления страховой выплаты, в том числе дата начала и окончания осуществления страховых выплат, вид валюты;</w:t>
      </w:r>
    </w:p>
    <w:bookmarkEnd w:id="142"/>
    <w:bookmarkStart w:name="z179" w:id="143"/>
    <w:p>
      <w:pPr>
        <w:spacing w:after="0"/>
        <w:ind w:left="0"/>
        <w:jc w:val="both"/>
      </w:pPr>
      <w:r>
        <w:rPr>
          <w:rFonts w:ascii="Times New Roman"/>
          <w:b w:val="false"/>
          <w:i w:val="false"/>
          <w:color w:val="000000"/>
          <w:sz w:val="28"/>
        </w:rPr>
        <w:t>
      11) права и обязанности сторон;</w:t>
      </w:r>
    </w:p>
    <w:bookmarkEnd w:id="143"/>
    <w:bookmarkStart w:name="z180" w:id="144"/>
    <w:p>
      <w:pPr>
        <w:spacing w:after="0"/>
        <w:ind w:left="0"/>
        <w:jc w:val="both"/>
      </w:pPr>
      <w:r>
        <w:rPr>
          <w:rFonts w:ascii="Times New Roman"/>
          <w:b w:val="false"/>
          <w:i w:val="false"/>
          <w:color w:val="000000"/>
          <w:sz w:val="28"/>
        </w:rPr>
        <w:t>
      12) территория действия договора предпенсионного аннуитета;</w:t>
      </w:r>
    </w:p>
    <w:bookmarkEnd w:id="144"/>
    <w:bookmarkStart w:name="z181" w:id="145"/>
    <w:p>
      <w:pPr>
        <w:spacing w:after="0"/>
        <w:ind w:left="0"/>
        <w:jc w:val="both"/>
      </w:pPr>
      <w:r>
        <w:rPr>
          <w:rFonts w:ascii="Times New Roman"/>
          <w:b w:val="false"/>
          <w:i w:val="false"/>
          <w:color w:val="000000"/>
          <w:sz w:val="28"/>
        </w:rPr>
        <w:t>
      13) срок действия договора предпенсионного аннуитета;</w:t>
      </w:r>
    </w:p>
    <w:bookmarkEnd w:id="145"/>
    <w:bookmarkStart w:name="z182" w:id="146"/>
    <w:p>
      <w:pPr>
        <w:spacing w:after="0"/>
        <w:ind w:left="0"/>
        <w:jc w:val="both"/>
      </w:pPr>
      <w:r>
        <w:rPr>
          <w:rFonts w:ascii="Times New Roman"/>
          <w:b w:val="false"/>
          <w:i w:val="false"/>
          <w:color w:val="000000"/>
          <w:sz w:val="28"/>
        </w:rPr>
        <w:t>
      14) указание о наличии или отсутствии комиссионного вознаграждения, причитающегося страховому агенту;</w:t>
      </w:r>
    </w:p>
    <w:bookmarkEnd w:id="146"/>
    <w:bookmarkStart w:name="z183" w:id="147"/>
    <w:p>
      <w:pPr>
        <w:spacing w:after="0"/>
        <w:ind w:left="0"/>
        <w:jc w:val="both"/>
      </w:pPr>
      <w:r>
        <w:rPr>
          <w:rFonts w:ascii="Times New Roman"/>
          <w:b w:val="false"/>
          <w:i w:val="false"/>
          <w:color w:val="000000"/>
          <w:sz w:val="28"/>
        </w:rPr>
        <w:t>
      15) подпись страховой организации (в случае оформления страхового полиса в бумажной форме);</w:t>
      </w:r>
    </w:p>
    <w:bookmarkEnd w:id="147"/>
    <w:bookmarkStart w:name="z184" w:id="148"/>
    <w:p>
      <w:pPr>
        <w:spacing w:after="0"/>
        <w:ind w:left="0"/>
        <w:jc w:val="both"/>
      </w:pPr>
      <w:r>
        <w:rPr>
          <w:rFonts w:ascii="Times New Roman"/>
          <w:b w:val="false"/>
          <w:i w:val="false"/>
          <w:color w:val="000000"/>
          <w:sz w:val="28"/>
        </w:rPr>
        <w:t>
      16) дата заключения договора предпенсионного аннуитета.";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Требованиям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страховой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188" w:id="149"/>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страховых премий, передаваемых (переданных) в перестрахование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страховых премий,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в рамках участия в страховом (перестраховочном) пуле, образованном не менее, чем тремя страховыми организациями-нерезидентами Республики Казахстан, зарегистрированными в разных государствах (странах)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"kzBB-", "kzB+"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страховой</w:t>
            </w:r>
            <w:r>
              <w:br/>
            </w:r>
            <w:r>
              <w:rPr>
                <w:rFonts w:ascii="Times New Roman"/>
                <w:b w:val="false"/>
                <w:i w:val="false"/>
                <w:color w:val="000000"/>
                <w:sz w:val="20"/>
              </w:rPr>
              <w:t>деятельности,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91" w:id="150"/>
    <w:p>
      <w:pPr>
        <w:spacing w:after="0"/>
        <w:ind w:left="0"/>
        <w:jc w:val="left"/>
      </w:pPr>
      <w:r>
        <w:rPr>
          <w:rFonts w:ascii="Times New Roman"/>
          <w:b/>
          <w:i w:val="false"/>
          <w:color w:val="000000"/>
        </w:rPr>
        <w:t xml:space="preserve"> Перечень облигаций международных финансовых организаций, приобретаемых страховыми холдингами</w:t>
      </w:r>
    </w:p>
    <w:bookmarkEnd w:id="150"/>
    <w:bookmarkStart w:name="z192" w:id="1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48 Закона Республики Казахстан "О страховой деятельности" страховым холдингам разрешается приобретать облигации, выпущенные следующими международными финансовыми организациями:</w:t>
      </w:r>
    </w:p>
    <w:bookmarkEnd w:id="151"/>
    <w:bookmarkStart w:name="z193" w:id="152"/>
    <w:p>
      <w:pPr>
        <w:spacing w:after="0"/>
        <w:ind w:left="0"/>
        <w:jc w:val="both"/>
      </w:pPr>
      <w:r>
        <w:rPr>
          <w:rFonts w:ascii="Times New Roman"/>
          <w:b w:val="false"/>
          <w:i w:val="false"/>
          <w:color w:val="000000"/>
          <w:sz w:val="28"/>
        </w:rPr>
        <w:t>
      Азиатский банк развития (Asian Development Bank);</w:t>
      </w:r>
    </w:p>
    <w:bookmarkEnd w:id="152"/>
    <w:bookmarkStart w:name="z194" w:id="153"/>
    <w:p>
      <w:pPr>
        <w:spacing w:after="0"/>
        <w:ind w:left="0"/>
        <w:jc w:val="both"/>
      </w:pPr>
      <w:r>
        <w:rPr>
          <w:rFonts w:ascii="Times New Roman"/>
          <w:b w:val="false"/>
          <w:i w:val="false"/>
          <w:color w:val="000000"/>
          <w:sz w:val="28"/>
        </w:rPr>
        <w:t>
      Межамериканский банк развития (Inter-American Development Bank);</w:t>
      </w:r>
    </w:p>
    <w:bookmarkEnd w:id="153"/>
    <w:bookmarkStart w:name="z195" w:id="154"/>
    <w:p>
      <w:pPr>
        <w:spacing w:after="0"/>
        <w:ind w:left="0"/>
        <w:jc w:val="both"/>
      </w:pPr>
      <w:r>
        <w:rPr>
          <w:rFonts w:ascii="Times New Roman"/>
          <w:b w:val="false"/>
          <w:i w:val="false"/>
          <w:color w:val="000000"/>
          <w:sz w:val="28"/>
        </w:rPr>
        <w:t>
      Африканский банк развития (African Development Bank);</w:t>
      </w:r>
    </w:p>
    <w:bookmarkEnd w:id="154"/>
    <w:bookmarkStart w:name="z196" w:id="155"/>
    <w:p>
      <w:pPr>
        <w:spacing w:after="0"/>
        <w:ind w:left="0"/>
        <w:jc w:val="both"/>
      </w:pPr>
      <w:r>
        <w:rPr>
          <w:rFonts w:ascii="Times New Roman"/>
          <w:b w:val="false"/>
          <w:i w:val="false"/>
          <w:color w:val="000000"/>
          <w:sz w:val="28"/>
        </w:rPr>
        <w:t>
      Евразийский банк развития (Eurasian Development Bank);</w:t>
      </w:r>
    </w:p>
    <w:bookmarkEnd w:id="155"/>
    <w:bookmarkStart w:name="z197" w:id="156"/>
    <w:p>
      <w:pPr>
        <w:spacing w:after="0"/>
        <w:ind w:left="0"/>
        <w:jc w:val="both"/>
      </w:pPr>
      <w:r>
        <w:rPr>
          <w:rFonts w:ascii="Times New Roman"/>
          <w:b w:val="false"/>
          <w:i w:val="false"/>
          <w:color w:val="000000"/>
          <w:sz w:val="28"/>
        </w:rPr>
        <w:t>
      Европейский инвестиционный банк (European Investment Bank);</w:t>
      </w:r>
    </w:p>
    <w:bookmarkEnd w:id="156"/>
    <w:bookmarkStart w:name="z198" w:id="157"/>
    <w:p>
      <w:pPr>
        <w:spacing w:after="0"/>
        <w:ind w:left="0"/>
        <w:jc w:val="both"/>
      </w:pPr>
      <w:r>
        <w:rPr>
          <w:rFonts w:ascii="Times New Roman"/>
          <w:b w:val="false"/>
          <w:i w:val="false"/>
          <w:color w:val="000000"/>
          <w:sz w:val="28"/>
        </w:rPr>
        <w:t>
      Европейский банк реконструкции и развития (European Bank for Reconstruction and Development);</w:t>
      </w:r>
    </w:p>
    <w:bookmarkEnd w:id="157"/>
    <w:bookmarkStart w:name="z199" w:id="158"/>
    <w:p>
      <w:pPr>
        <w:spacing w:after="0"/>
        <w:ind w:left="0"/>
        <w:jc w:val="both"/>
      </w:pPr>
      <w:r>
        <w:rPr>
          <w:rFonts w:ascii="Times New Roman"/>
          <w:b w:val="false"/>
          <w:i w:val="false"/>
          <w:color w:val="000000"/>
          <w:sz w:val="28"/>
        </w:rPr>
        <w:t>
      Исламский банк развития (Islamic Development Bank);</w:t>
      </w:r>
    </w:p>
    <w:bookmarkEnd w:id="158"/>
    <w:bookmarkStart w:name="z200" w:id="159"/>
    <w:p>
      <w:pPr>
        <w:spacing w:after="0"/>
        <w:ind w:left="0"/>
        <w:jc w:val="both"/>
      </w:pPr>
      <w:r>
        <w:rPr>
          <w:rFonts w:ascii="Times New Roman"/>
          <w:b w:val="false"/>
          <w:i w:val="false"/>
          <w:color w:val="000000"/>
          <w:sz w:val="28"/>
        </w:rPr>
        <w:t>
      Банк международных расчетов (Bank for International Settlements);</w:t>
      </w:r>
    </w:p>
    <w:bookmarkEnd w:id="159"/>
    <w:bookmarkStart w:name="z201" w:id="160"/>
    <w:p>
      <w:pPr>
        <w:spacing w:after="0"/>
        <w:ind w:left="0"/>
        <w:jc w:val="both"/>
      </w:pPr>
      <w:r>
        <w:rPr>
          <w:rFonts w:ascii="Times New Roman"/>
          <w:b w:val="false"/>
          <w:i w:val="false"/>
          <w:color w:val="000000"/>
          <w:sz w:val="28"/>
        </w:rPr>
        <w:t>
      Международный банк реконструкции и развития (International Bank for Reconstruction and Development);</w:t>
      </w:r>
    </w:p>
    <w:bookmarkEnd w:id="160"/>
    <w:bookmarkStart w:name="z202" w:id="161"/>
    <w:p>
      <w:pPr>
        <w:spacing w:after="0"/>
        <w:ind w:left="0"/>
        <w:jc w:val="both"/>
      </w:pPr>
      <w:r>
        <w:rPr>
          <w:rFonts w:ascii="Times New Roman"/>
          <w:b w:val="false"/>
          <w:i w:val="false"/>
          <w:color w:val="000000"/>
          <w:sz w:val="28"/>
        </w:rPr>
        <w:t>
      Международная финансовая корпорация (International Finance Corporation).</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страховой</w:t>
            </w:r>
            <w:r>
              <w:br/>
            </w:r>
            <w:r>
              <w:rPr>
                <w:rFonts w:ascii="Times New Roman"/>
                <w:b w:val="false"/>
                <w:i w:val="false"/>
                <w:color w:val="000000"/>
                <w:sz w:val="20"/>
              </w:rPr>
              <w:t>деятельности,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договору</w:t>
            </w:r>
            <w:r>
              <w:br/>
            </w:r>
            <w:r>
              <w:rPr>
                <w:rFonts w:ascii="Times New Roman"/>
                <w:b w:val="false"/>
                <w:i w:val="false"/>
                <w:color w:val="000000"/>
                <w:sz w:val="20"/>
              </w:rPr>
              <w:t>предпенсионного аннуитетного</w:t>
            </w:r>
            <w:r>
              <w:br/>
            </w:r>
            <w:r>
              <w:rPr>
                <w:rFonts w:ascii="Times New Roman"/>
                <w:b w:val="false"/>
                <w:i w:val="false"/>
                <w:color w:val="000000"/>
                <w:sz w:val="20"/>
              </w:rPr>
              <w:t>страхования и допустимый</w:t>
            </w:r>
            <w:r>
              <w:br/>
            </w:r>
            <w:r>
              <w:rPr>
                <w:rFonts w:ascii="Times New Roman"/>
                <w:b w:val="false"/>
                <w:i w:val="false"/>
                <w:color w:val="000000"/>
                <w:sz w:val="20"/>
              </w:rPr>
              <w:t>уровень расходов страховой</w:t>
            </w:r>
            <w:r>
              <w:br/>
            </w:r>
            <w:r>
              <w:rPr>
                <w:rFonts w:ascii="Times New Roman"/>
                <w:b w:val="false"/>
                <w:i w:val="false"/>
                <w:color w:val="000000"/>
                <w:sz w:val="20"/>
              </w:rPr>
              <w:t>организации на ведение дела</w:t>
            </w:r>
            <w:r>
              <w:br/>
            </w:r>
            <w:r>
              <w:rPr>
                <w:rFonts w:ascii="Times New Roman"/>
                <w:b w:val="false"/>
                <w:i w:val="false"/>
                <w:color w:val="000000"/>
                <w:sz w:val="20"/>
              </w:rPr>
              <w:t>по заключаемым договорам</w:t>
            </w:r>
            <w:r>
              <w:br/>
            </w:r>
            <w:r>
              <w:rPr>
                <w:rFonts w:ascii="Times New Roman"/>
                <w:b w:val="false"/>
                <w:i w:val="false"/>
                <w:color w:val="000000"/>
                <w:sz w:val="20"/>
              </w:rPr>
              <w:t>предпенсионного аннуитетного</w:t>
            </w:r>
            <w:r>
              <w:br/>
            </w:r>
            <w:r>
              <w:rPr>
                <w:rFonts w:ascii="Times New Roman"/>
                <w:b w:val="false"/>
                <w:i w:val="false"/>
                <w:color w:val="000000"/>
                <w:sz w:val="20"/>
              </w:rPr>
              <w:t>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работника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страховой организации (12 символов)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наименование страховой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страхователя (работодателя) (12 символов)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наименование страхователя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договора (1-основной/2-обновленный)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страховой выплаты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 условий договора предпенсионного аннуитета (прекращение/расторжение)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условий договора предпенсионного аннуитета</w:t>
            </w:r>
          </w:p>
          <w:p>
            <w:pPr>
              <w:spacing w:after="20"/>
              <w:ind w:left="20"/>
              <w:jc w:val="both"/>
            </w:pPr>
            <w:r>
              <w:rPr>
                <w:rFonts w:ascii="Times New Roman"/>
                <w:b w:val="false"/>
                <w:i w:val="false"/>
                <w:color w:val="000000"/>
                <w:sz w:val="20"/>
              </w:rPr>
              <w:t>(прекращен с __.__.____ г./расторгнут с __.__.____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случай изменения условий договора предпенсионного аннуитета (причины прекращения /расторжения)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