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168d" w14:textId="b2616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и мониторинга реализации грантов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информации Республики Казахстан от 29 октября 2024 года № 499-НҚ. Зарегистрирован в Министерстве юстиции Республики Казахстан 31 октября 2024 года № 35317.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масс-медиа"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 мониторинга реализации грантов.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информации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 1 января 2025 года и подлежит официальному опубликованию.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культуры и информации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октября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499-НҚ</w:t>
            </w:r>
          </w:p>
        </w:tc>
      </w:tr>
    </w:tbl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и мониторинга реализации грантов</w:t>
      </w:r>
    </w:p>
    <w:bookmarkEnd w:id="9"/>
    <w:bookmarkStart w:name="z17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и мониторинга реализации грантов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"О масс-медиа" (далее – Закон) и определяют порядок предоставления и мониторинга реализации грантов.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средство массовой информации – периодическое печатное издание, теле-, радиоканал, интернет-издание;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гранты для средств массовой информации – средства, предоставляемые негосударственным средствам массовой информации на развитие отечественного контента, укрепление и защиту информационного суверенитета Республики Казахстан;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единая медиаплатформа – информационная система, предназначенная для реализации государственной информационной политики;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грантополучатель – физическое и (или) юридическое лицо, зарегистрированное в уполномоченном органе в качестве негосударственного средства массовой информации и осуществляющее предпринимательскую деятельность, получивший грант на проведение государственной информационной политики на республиканском уровне;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мониторинг грантов – сбор, обработка и анализ информации о реализации грантов негосударственными средствами массовой информации;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конкурс – процесс определения победителя для предоставления грантов для негосударственных средств массовой информации на республиканском уровне в соответствии с настоящими Правилами;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краткосрочные гранты – гранты, срок реализации которых составляет до одного года;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масс-медиа – средство массовой информации и интернет-ресурс;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в области масс-медиа (далее – уполномоченный орган) – центральный исполнительный орган, осуществляющий государственное регулирование в области масс-медиа;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государственная информационная политика – комплекс государственных мер, направленных на создание и распространение информации, удовлетворяющей интересы государства и общества, целями которых являются укрепление и защита информационного суверенитета;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негосударственное средство массовой информации – средство массовой информации, имеющее в уставном капитале менее пятидесяти процентов голосующих акций, долей участия в уставном капитале, паев, принадлежащих государству;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организатор предоставления грантов для негосударственных средств массовой информации на проведение государственной информационной политики на республиканском уровне (далее – организатор) – ведомство уполномоченного органа в области масс-медиа;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конфликт интересов – ситуация, при которой личная заинтересованность члена комиссии может повлиять на объективное принятие решения;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синопсис – изложение содержания проекта (в пределах одной страницы), отражающее его оригинальный замысел и идейность, а также соответствие тематическому направлению (идеологической задаче) и аудиторным показателям претендента;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перечень тематических направлений (далее – перечень) – перечень тематических линий в соответствии с которыми проводится государственная информационная политика;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долгосрочные гранты – гранты, срок реализации которых составляет от одного года до трех лет;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претендент – физическое и (или) юридическое лицо, зарегистрированное в уполномоченном органе в качестве негосударственного средства массовой информации и осуществляющее предпринимательскую деятельность, подавший заявку на получение гранта по проведению государственной информационной политики на республиканском уровне.</w:t>
      </w:r>
    </w:p>
    <w:bookmarkEnd w:id="29"/>
    <w:bookmarkStart w:name="z3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Тематические направления государственной информационной политики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целях учета и защиты общественных интересов при проведении государственной информационной политики, а также удовлетворения потребностей населения в информации при уполномоченном органе создается Республиканская комиссия по вопросам государственной информационной политики (далее – Республиканская комиссия), деятельность которой осуществляется согласно положению о Республиканской комиссии, утверждаемом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Центральные государственные органы ежегодно до 10 ноября направляют предложения в перечень тематических линий государственной информационной политики на республиканском уровне.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орган в течение семи рабочих дней публикует на официальном интернет-ресурсе утвержденный перечень тематических направлений государственной информационной политики на республиканском уровне на предстоящий календарный год.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в случае внесения изменений в перечень тематических направлений государственной информационной политики на республиканском уровне в течение семи рабочих дней публикует на официальном интернет-ресурсе соответствующие изменения.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Республиканская комиссия определяет и утверждает тематические направления грантов для негосударственных средств массовой информации на республиканском уровне и объемы финансирования по ним.</w:t>
      </w:r>
    </w:p>
    <w:bookmarkEnd w:id="35"/>
    <w:bookmarkStart w:name="z43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предоставления грантов для негосударственных средств массовой информации на проведение государственной информационной политики на республиканском уровне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Гранты для негосударственных средств массовой информации на проведение государственной информационной политики на республиканском уровне предоставляется следующим видам субъектов: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периодическим печатным изданиям;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теле-, радиоканалам;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интернет-изданиям.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Организатор размещает на официальном интернет-ресурсе информационное сообщение о проведении конкурса грантов для негосударственных средств массовой информации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тематических направлений государственной информационной политики на республиканском уровне и с указанием вида выделяемых грантов за одиннадцать рабочих дней до дня его проведения.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Для участия в конкурсе, претендентом в течение десяти рабочих дней со следующего дня размещения информационного сообщения до 17:00 часов представляется заявку на участие в конкурсе грантов для негосударственных средств массовой информации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заявка), а также перечень документов для участия в конкурсе грантов для негосударственных средств массовой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перечень).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Претендентом обеспечивается подлинность и достоверность приложенных документов.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Конверт с заявкой на участие в конкурсе грантов для средств массовой информации, представленный после истечения установленного срока, не вскрывается. В случае, если на конверте с заявкой указана информация о подавшем ее лице, а также почтовый адрес, данная заявка возвращается организатором претенденту.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Конверт с заявкой на участие в конкурсе грантов для средств массовой информации, представленный без указания полного наименования и почтового адреса претендента не вскрывается, и подлежит хранению в течение календарного года.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Организатор: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принимает конверты с заявками на участие;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возврат заявки на участие, в случае ее отзыва до истечения окончательного срока представления заявок на участие в конкурсе.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 истечения срока приема заявок, принятые заявки могут быть отозваны в письменном виде. Уведомление об отзыве заявки на участие в конкурсе оформляется в виде произвольного заявления на имя организатора, подписанного претендентом и скрепленного печатью (при ее наличии).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Отзыв заявки на участие в конкурсе грантов для средств массовой информации после истечения срока их представления не допускается.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получении конвертов с заявками в срок и месте, указанном в информационном сообщении о проведении конкурса грантов для средств массовой информации, Республиканская комиссия вскрывает конверты с заявками и оформляет протокол вскрытия.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Протокол вскрытия конвертов с заявками на участие подписывается на заседании председателем и присутствующими членами Республиканской комиссии.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В течение трех рабочих дней со дня подписания протокола вскрытия, заявка и перечень документов проверяются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предварительного допуска к участию в конкурсе подписывается на заседании председателем и присутствующими членами Республиканской комиссии.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случае несоответствия заявки и перечня документов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организатор направляет в течение двух рабочих дней со дня подписания протокола предварительного допуска уведомление с приложением выписки из протокола предварительного допуска на электронный адрес претендента, указанный в заявке.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Претендент предоставляет доработанную заявку и перечень документов согласно уведомлению, в течение трех рабочих дней со дня его получения.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Изменения и (или) дополнения к представленной ранее заявке и перечню документов, не указанных в уведомлении, не вносятся.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Организатор принимает в течение двух рабочих дней со дня получения уведомления доработанную претендентом заявку и перечень документов, а также предоставляет на рассмотрение Республиканской комиссии.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недоработки заявки и перечня документов по уведомлению, заявка и перечень документов возвращаются претенденту.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В случае соответствия всех заявок и перечня документов </w:t>
      </w:r>
      <w:r>
        <w:rPr>
          <w:rFonts w:ascii="Times New Roman"/>
          <w:b w:val="false"/>
          <w:i w:val="false"/>
          <w:color w:val="000000"/>
          <w:sz w:val="28"/>
        </w:rPr>
        <w:t>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протокол предварительного допуска на участие в конкурсе не оформляется.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При получении доработанной претендентом заявки и перечня документов Республиканская комиссия формирует не позднее двух рабочих дней протокол допуска к участию в конкурсе, в котором определяет претендентов, допущенных на участие в конкурсе, предоставивших заявку и перечень документов, установленных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и не допущенных по основанию, указанному в части второй пункта 20 настоящих Правил.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Протокол допуска к участию в конкурсе подписывается на заседании председателем и присутствующими членами Республиканской комиссии.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Уполномоченным органом создается независимая экспертная комиссия (далее – Экспертная комиссия) деятельность которой осуществляется согласно положению Экспертной комиссии, утверждаемом уполномоченным органом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Уполномоченным органом создается комиссия по выделению грантов (далее – Комиссия по выделению грантов) деятельность которой осуществляется согласно положению, определяемому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Экспертная комиссия не позднее десяти рабочих дней со дня оформления протокола допуска к участию в конкурсе, на заседании оценивает претендентов на получение гранта по балльной оценке для определения негосударственных телеканалов, радиоканалов, периодических печатных изданий, интернет-изданий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представляет заключение по итогам балльной оценки.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Комиссия по выделению грантов при уполномоченном органе на основании заключения Экспертной комиссии принимает решение о предоставлении грантов средствам массовой информации.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Решающим критерием для определения победителя является творческое предложение претендента на получение гранта в соответствии с балльной оценкой для определения негосударственных телеканалов, радиоканалов, периодических печатных изданий, интернет-изданий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Несоответствие творческого предложения заявленным тематическим направлениям являются основанием для отказа в выделении гранта.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 результатам балльной оценки Комиссией по выделению грантов объемы государственного гранта среди периодических печатных изданий и интернет-изданий по одному тематическому направлению распределяются одному и/или одновременно нескольким претендентам.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балльной оценки Комиссией по выделению грантов объемы республиканского заказа среди теле-, радиоканалов по одному тематическому направлению распределяются одному претенденту.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грант среди периодических печатных изданий и интернет-изданий распределяется между победителями одного тематического направления согласно балльной оценке в процентном отношении от набранных баллов каждого победителя.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срок не позднее трех рабочих дней со дня получения заключения Экспертной комиссии, Комиссия по выделению грантов формирует предварительный протокол итогов с распределением государственных грантов и подписывает на заседании председателем и присутствующими членами.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Организатор направляет претендентам, не получившим государственный грант, уведомление на электронный адрес претендента, указанный в заявке, с указанием причин отказа в выделении гранта с приложением выписки из предварительного протокола итогов не позднее чем за шесть рабочих дня до формирования протокола итогов.</w:t>
      </w:r>
    </w:p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Претенденты в срок не позднее двух рабочих дней со дня получения уведомления представляют возражения к предварительному протоколу итогов на электронный адрес, с которого ранее было направлено уведомление.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При наличии возражений к предварительному протоколу итогов, организатор в течение одного рабочего дня представляет полученные возражения Республиканской комиссии для рассмотрения.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Республиканская комиссия, рассмотрев поступившие возражения к предварительному протоколу итогов, в течение двух рабочих дней вырабатывает предложения в соответствии с критериями настоящих Правил для Комиссии по выделению грантов.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В срок не позднее одного рабочего дня Комиссией по выделению грантов, с учетом предложении Республиканской комиссии, принимаются следующие решения: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вносятся изменения и (или) дополнения в протокол итогов, в случае поступления от претендентов обоснованных возражений к предварительному протоколу итогов;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отклоняются возражения к предварительному протоколу итогов с указанием обоснований и причин их отклонения.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 срок не позднее одного рабочего дня со дня принятия решения оформляется окончательный протокол итогов.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Протокол итогов подписывается на заседании председателем и присутствующими членами Комиссии по выделению грантов.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По итогам решения Комиссии по выделению грантов с победителями конкурса заключается договор на реализацию грантов для негосударственных средств массовой информации на проведение государственной информационной политики на республиканском уровне в течение десяти рабочих дней со дня подписания протокола итогов.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 долгосрочных грантов, срок реализации которых составляет от одного года до трех лет, подлежат заключению в последующие годы на основании протокола итогов соответствующего конкурса грантов.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Конкурс грантов для средств массовой информации признается несостоявшимся по одному из следующих оснований: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отсутствие представленных заявок на участие в конкурсе;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к участию в конкурсе не допущен ни один претендент.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случае признания конкурса грантов для средств массовой информации несостоявшимся, организатор осуществляет повторное размещение конкурса грантов для средств массовой информации согласно пункту 9 настоящих Правил.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Со дня введения в эксплуатацию предоставление и мониторинг реализации грантов осуществляются на информационной системе единая медиаплатформа.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Уполномоченный орган проводит мониторинг реализации грантов грантополучателями.</w:t>
      </w:r>
    </w:p>
    <w:bookmarkEnd w:id="88"/>
    <w:bookmarkStart w:name="z9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Мониторинг реализации грантов для средств массовой информации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Уполномоченным органом проводится мониторинг реализации грантов для средств массовой информации в соответствии с настоящими Правилами и заключенным договором о предоставлении гранта для средств массовой информации, в том числе с привлечением членов Экспертной комиссии.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Мониторинг реализации грантов для средств массовой информации осуществляется уполномоченным органом посредством сбора, обработки и анализа информации о ходе реализации, представленных грантополучателем.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Периодичность проведения мониторинга при реализации отражается в договоре на предоставление гранта для средств массовой информации.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Мониторинг реализации грантов для средств массовой информации включает в себя: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достижение качественных и количественных показателей согласно условиям договора о предоставлении гранта для средств массовой информации;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достоверность и полнота данных, отраженных в отчетах и иных документах.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Для полного и качественного проведения мониторинга уполномоченным органом используются следующие инструменты: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изучение документации;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изучение публикаций;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мониторинг социальных сетей;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изучение аудиовизуальной продукций.</w:t>
      </w:r>
    </w:p>
    <w:bookmarkEnd w:id="1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мониторинга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1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Информационное сообщение о проведении конкурса грантов для негосударственных средств массовой информации</w:t>
      </w:r>
    </w:p>
    <w:bookmarkEnd w:id="101"/>
    <w:p>
      <w:pPr>
        <w:spacing w:after="0"/>
        <w:ind w:left="0"/>
        <w:jc w:val="both"/>
      </w:pPr>
      <w:bookmarkStart w:name="z112" w:id="10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(полное наименование организатора)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объявляет о проведении конкурса грантов для средств массовой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проведению государственной информационной политики на республиканском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уровне среди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субъекта).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Конверты с заявками на участие в конкурсе направляется по адресу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полный адрес организатора),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канцелярия ____________ принимает до ______ часов ______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Конверты с заявками на участие в конкурсе вскрываются в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время и дату) по следующему адресу: 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полный адрес).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Претендент представляет заявку с перечнем документов организатору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(наименование) уровне в прошитом виде с пронумерованными страницами,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последняя страница заверяется его подписью и печатью (при ее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запечатанном конверте, скрепленном печатью (при ее наличии), не позволяющем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просматривать содержание заявки до вскрытия, на лицевой стороне которого должны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быть указаны полное наименование и почтовый адрес претендента, полное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и почтовый адрес организатора, наименование конкурса, а также текст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следующего содержания: "НА КОНКУРС (указать наименование конкурса) СРЕДИ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наименование субъекта)" и "НЕ ВСКРЫВАТЬ ДО: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(указать дату и время вскрытия заявок на участие в конкурсе)".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Заявки, направленные после истечения срока приема, указанного в информационном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сообщении, не принимаются на рассмотрение Республиканской комиссии.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пунктом 10 Правил для участия в конкурсе необходимо подать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заявку на участие в конкурсе грантов для негосударственных средств массовой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информации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К заявке прилагается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Перечень документов для участия в конкурсе грантов для негосударственных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массовой информации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мониторинга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5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на участие в конкурсе грантов для негосударственных средств массовой информации</w:t>
      </w:r>
    </w:p>
    <w:bookmarkEnd w:id="103"/>
    <w:p>
      <w:pPr>
        <w:spacing w:after="0"/>
        <w:ind w:left="0"/>
        <w:jc w:val="both"/>
      </w:pPr>
      <w:bookmarkStart w:name="z116" w:id="104"/>
      <w:r>
        <w:rPr>
          <w:rFonts w:ascii="Times New Roman"/>
          <w:b w:val="false"/>
          <w:i w:val="false"/>
          <w:color w:val="000000"/>
          <w:sz w:val="28"/>
        </w:rPr>
        <w:t>
      1. Полное наименование (для юридических лиц) \фамилия, имя, отчество</w:t>
      </w:r>
    </w:p>
    <w:bookmarkEnd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(при его наличии) (для физических лиц):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_______________________________________________________________;</w:t>
      </w:r>
    </w:p>
    <w:bookmarkStart w:name="z11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Место нахождения: ____________________________________________;</w:t>
      </w:r>
    </w:p>
    <w:bookmarkEnd w:id="105"/>
    <w:bookmarkStart w:name="z11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Номер телефона (факса): ________________________________________;</w:t>
      </w:r>
    </w:p>
    <w:bookmarkEnd w:id="106"/>
    <w:p>
      <w:pPr>
        <w:spacing w:after="0"/>
        <w:ind w:left="0"/>
        <w:jc w:val="both"/>
      </w:pPr>
      <w:bookmarkStart w:name="z119" w:id="107"/>
      <w:r>
        <w:rPr>
          <w:rFonts w:ascii="Times New Roman"/>
          <w:b w:val="false"/>
          <w:i w:val="false"/>
          <w:color w:val="000000"/>
          <w:sz w:val="28"/>
        </w:rPr>
        <w:t>
      4. Наименование средства массовой информации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(периодическое печатное издание, теле-, радиоканал, интернет-издание):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________________________________________________________________.</w:t>
      </w:r>
    </w:p>
    <w:p>
      <w:pPr>
        <w:spacing w:after="0"/>
        <w:ind w:left="0"/>
        <w:jc w:val="both"/>
      </w:pPr>
      <w:bookmarkStart w:name="z120" w:id="108"/>
      <w:r>
        <w:rPr>
          <w:rFonts w:ascii="Times New Roman"/>
          <w:b w:val="false"/>
          <w:i w:val="false"/>
          <w:color w:val="000000"/>
          <w:sz w:val="28"/>
        </w:rPr>
        <w:t>
      5. Копия свидетельства о постановке на учет или переучет средства массовой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(для периодических печатных изданий, теле-, радиоканалов, интернет- издание):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_________________________________________________________________.</w:t>
      </w:r>
    </w:p>
    <w:p>
      <w:pPr>
        <w:spacing w:after="0"/>
        <w:ind w:left="0"/>
        <w:jc w:val="both"/>
      </w:pPr>
      <w:bookmarkStart w:name="z121" w:id="109"/>
      <w:r>
        <w:rPr>
          <w:rFonts w:ascii="Times New Roman"/>
          <w:b w:val="false"/>
          <w:i w:val="false"/>
          <w:color w:val="000000"/>
          <w:sz w:val="28"/>
        </w:rPr>
        <w:t>
      6. Копия свидетельства о постановке на регистрационный учет по налогу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добавленную стоимость (в случае если претендент является плательщиком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налога на добавленную стоимость).</w:t>
      </w:r>
    </w:p>
    <w:p>
      <w:pPr>
        <w:spacing w:after="0"/>
        <w:ind w:left="0"/>
        <w:jc w:val="both"/>
      </w:pPr>
      <w:bookmarkStart w:name="z122" w:id="110"/>
      <w:r>
        <w:rPr>
          <w:rFonts w:ascii="Times New Roman"/>
          <w:b w:val="false"/>
          <w:i w:val="false"/>
          <w:color w:val="000000"/>
          <w:sz w:val="28"/>
        </w:rPr>
        <w:t>
      7. Наименование тематического направления, на которое подана заявка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__________________________________________________________________.</w:t>
      </w:r>
    </w:p>
    <w:p>
      <w:pPr>
        <w:spacing w:after="0"/>
        <w:ind w:left="0"/>
        <w:jc w:val="both"/>
      </w:pPr>
      <w:bookmarkStart w:name="z123" w:id="111"/>
      <w:r>
        <w:rPr>
          <w:rFonts w:ascii="Times New Roman"/>
          <w:b w:val="false"/>
          <w:i w:val="false"/>
          <w:color w:val="000000"/>
          <w:sz w:val="28"/>
        </w:rPr>
        <w:t>
      8. Электронный адрес _______________________________________________.</w:t>
      </w:r>
    </w:p>
    <w:bookmarkEnd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(при ее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"___" ___________ 20__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мониторинга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</w:t>
            </w:r>
          </w:p>
        </w:tc>
      </w:tr>
    </w:tbl>
    <w:bookmarkStart w:name="z125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 для участия в конкурсе грантов для негосударственных средств массовой информации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телеканалов к заявке прилагаются: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подтверждающее письмо национального оператора Республики Казахстан в области телерадиовещания об организации вещания телеканала на территории Республики Казахстан посредством аналогового эфирного и/или цифрового эфирного телерадиовещания; 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об отсутствии просроченной задолженности национальному оператору Республики Казахстан в области телерадиовещания за распространение телеканала по сети аналогового эфирного и/или цифрового эфирного телерадиовещания, длящейся более одного месяца, предшествующего дате выдачи справки национальным оператором Республики Казахстан в области телерадиовещания;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портфолио по произведенной аудиовизуальной продукции в виде презентации на бумажном носителе;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штатное расписание сотрудников с указанием должностей с выделением количественного состава сотрудников технического, творческого и/или журналистского блоков (в совокупности), которое удостоверяется подписью первого руководителя претендента или лицом, его замещающим и печатью (при ее наличии);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подтверждающее письмо (с процентным соотношением и перечнем собственной продукции) об еженедельном объеме вещания контента собственного производства (за последние два квартала), которое удостоверяется подписью первого руководителя претендента или лицом, его замещающим и печатью (при ее наличии);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подтверждающее письмо от независимой компании, проводящей телеизмерения по рейтингу собственной аудиовизуальной продукции телеканала по жанрам, предусмотренной балльной оценкой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справка о наличии не менее двух аккаунтов в разных социальных сетях с указанием подписчиков и приложением скриншотов социальных сетей, которая удостоверяется подписью первого руководителя претендента или лицом, его замещающим и печатью (при ее наличии);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творческие предложения в виде презентации на бумажном носителе по тематическим направлениям, включают в себя проект исполнения грантов согласно тематическим направлениям и краткую информацию о проекте и синопсис. Краткая информация о проекте – информация, включающая в себя тему, посыл, жанр, хронометраж, язык производства, аудиторию потребления, а также наличие опыта производства подобного проекта и описание масштаба его будущего продвижения, оформление и содержание творческого предложения определяется претендентом самостоятельно.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радиоканалов к заявке прилагаются: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подтверждающее письмо национального оператора Республики Казахстан в области телерадиовещания об организации вещания радиоканала на территории Республики Казахстан посредством аналогового эфирного телерадиовещания; 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наличие либо отсутствие интернет-издания, который удостоверяется подписью первого руководителя претендента или лицом, его замещающим и печатью (при ее наличии);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справка о наличии не менее двух аккаунтов в разных социальных сетях с указанием подписчиков и приложением скриншотов социальных сетей, которая удостоверяется подписью первого руководителя претендента или лицом, его замещающим и печатью (при ее наличии);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портфолио по произведенной аудио продукции в виде презентации на бумажном носителе;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штатное расписание сотрудников с указанием должностей с выделением количественного состава сотрудников технического, творческого и/или журналистского блоков (в совокупности), которое удостоверяется подписью первого руководителя претендента или лицом, его замещающим и печатью (при ее наличии);</w:t>
      </w:r>
    </w:p>
    <w:bookmarkEnd w:id="127"/>
    <w:bookmarkStart w:name="z141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творческие предложения в виде презентации на бумажном носителе по тематическим направлениям, включают в себя проект исполнения грантов согласно тематическим направлениям и краткую информацию о проекте и синопсис. Краткая информация о проекте – информация, включающая в себя тему, посыл, жанр, хронометраж, язык производства, аудиторию потребления, а также наличие опыта производства подобного проекта и описание масштаба его будущего продвижения, оформление и содержание творческого предложения определяется претендентом самостоятельно.</w:t>
      </w:r>
    </w:p>
    <w:bookmarkEnd w:id="128"/>
    <w:bookmarkStart w:name="z142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периодических печатных изданий к заявке прилагаются:</w:t>
      </w:r>
    </w:p>
    <w:bookmarkEnd w:id="129"/>
    <w:bookmarkStart w:name="z143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справка с типографии о количестве выпущенного тиража за последний месяц с указанием тиража каждого номера;</w:t>
      </w:r>
    </w:p>
    <w:bookmarkEnd w:id="130"/>
    <w:bookmarkStart w:name="z144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о периодичности выпуска периодического печатного издания за последний месяц, которая удостоверяется подписью первого руководителя претендента или лицом, его замещающим и печатью (при ее наличии);</w:t>
      </w:r>
    </w:p>
    <w:bookmarkEnd w:id="131"/>
    <w:bookmarkStart w:name="z145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документ, подтверждающий наличие интернет-издания газеты, который удостоверяется подписью первого руководителя претендента или лицом, его замещающим и печатью (при ее наличии);</w:t>
      </w:r>
    </w:p>
    <w:bookmarkEnd w:id="132"/>
    <w:bookmarkStart w:name="z146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 наличии у газеты не менее двух аккаунтов в разных социальных сетях с указанием подписчиков и приложением скриншотов социальных сетей, которая удостоверяется подписью первого руководителя претендента или лицом, его замещающим и печатью (при ее наличии);</w:t>
      </w:r>
    </w:p>
    <w:bookmarkEnd w:id="133"/>
    <w:bookmarkStart w:name="z147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документ, подтверждающий наличие либо отсутствие интернет-издания журнала, который удостоверяется подписью первого руководителя претендента или лицом, его замещающим и печатью (при ее наличии);</w:t>
      </w:r>
    </w:p>
    <w:bookmarkEnd w:id="134"/>
    <w:bookmarkStart w:name="z148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справка о наличии либо отсутствии журналом аккаунтов в разных социальных сетях с указанием подписчиков и приложением скриншотов социальных сетей, которая удостоверяется подписью первого руководителя претендента или лицом, его замещающим и печатью (при ее наличии);</w:t>
      </w:r>
    </w:p>
    <w:bookmarkEnd w:id="135"/>
    <w:bookmarkStart w:name="z149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штатное расписание сотрудников с указанием должностей с выделением количественного состава сотрудников технического, творческого и/или журналистского блоков (в совокупности), которое удостоверяется подписью первого руководителя претендента или лицом, его замещающим и печатью (при ее наличии);</w:t>
      </w:r>
    </w:p>
    <w:bookmarkEnd w:id="136"/>
    <w:bookmarkStart w:name="z150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творческие предложения в виде презентации на бумажном носителе по тематическим направлениям, включают в себя проект исполнения услуг согласно тематическим направлениям, описывающий способы публикаций, разножанровость, в том числе актуальные формы и способы подачи информации, оформление и содержание творческого предложения определяется претендентом самостоятельно.</w:t>
      </w:r>
    </w:p>
    <w:bookmarkEnd w:id="137"/>
    <w:bookmarkStart w:name="z151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интернет-изданий к заявке прилагаются:</w:t>
      </w:r>
    </w:p>
    <w:bookmarkEnd w:id="138"/>
    <w:bookmarkStart w:name="z152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подтверждающий документ о количестве уникальных пользователей за последний месяц со специального веб-ресурса, который удостоверяется подписью первого руководителя претендента или лицом, его замещающим и печатью (при ее наличии);</w:t>
      </w:r>
    </w:p>
    <w:bookmarkEnd w:id="139"/>
    <w:bookmarkStart w:name="z153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наличие либо отсутствие мобильного приложения интернет-издания со специального веб-ресурса, который удостоверяется подписью первого руководителя претендента или лицом, его замещающим и печатью (при ее наличии);</w:t>
      </w:r>
    </w:p>
    <w:bookmarkEnd w:id="140"/>
    <w:bookmarkStart w:name="z154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штатное расписание сотрудников с указанием должностей с выделением количественного состава сотрудников технического, творческого и/или журналистского блоков (в совокупности), которое удостоверяется подписью первого руководителя претендента или лицом, его замещающим и печатью (при ее наличии);</w:t>
      </w:r>
    </w:p>
    <w:bookmarkEnd w:id="141"/>
    <w:bookmarkStart w:name="z155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справка о наличии либо отсутствии произведенной видеопродукции за последний год с указанием ссылки о ее размещении на собственном интернет-издании, с приложением произведенной видеопродукции на сменном носителе (флеш-карты, CD, DVD и HDD диски), которая удостоверяется подписью первого руководителя претендента или лицом, его замещающим и печатью (при ее наличии);</w:t>
      </w:r>
    </w:p>
    <w:bookmarkEnd w:id="142"/>
    <w:bookmarkStart w:name="z156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справка о наличии не менее двух аккаунтов в разных социальных сетях с указанием подписчиков и приложением скриншотов социальных сетей, которая удостоверяется подписью первого руководителя претендента или лицом, его замещающим и печатью (при ее наличии);</w:t>
      </w:r>
    </w:p>
    <w:bookmarkEnd w:id="143"/>
    <w:bookmarkStart w:name="z157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творческие предложения в виде презентации на бумажном носителе по тематическим направлениям, включают в себя проект исполнения услуг согласно тематическим направлениям, описывающий способы публикаций, разножанровость, в том числе актуальные формы и способы подачи информации, оформление и содержание творческого предложения определяется претендентом самостоятельно.</w:t>
      </w:r>
    </w:p>
    <w:bookmarkEnd w:id="1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мониторинга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грантов</w:t>
            </w:r>
          </w:p>
        </w:tc>
      </w:tr>
    </w:tbl>
    <w:bookmarkStart w:name="z159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Балльная оценка для определения негосударственных телеканалов</w:t>
      </w:r>
    </w:p>
    <w:bookmarkEnd w:id="145"/>
    <w:bookmarkStart w:name="z160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1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Аспекты, характеризующие производственную компанию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вещания телеканала на территории Республики Казахстан посредством аналогового эфирного и/или цифрового эфирного телерадиовещания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1 % до 20 %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21 % до 40 %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41 % до 60 %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61 % до 80 %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81 % и выше - 5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состав сотрудников технического, творческого и журналистского блоков (в совокупности)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10-ти человек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20-ти человек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до 30-ти человек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до 40 человек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41 человека и выше - 5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Еженедельный объем вещания контента собственного производства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1 % до 20 %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21 % до 30 %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31 % до 40 %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41 % до 50 %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51% и выше - 5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 собственной аудиовизуальной продукции телеканала (по жанру)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Художественные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&lt;0,10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0,10 – 0,24 – 2 ≥ 0,25 –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Развлекательные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&lt;0,11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0,11-0,39 – 2 ≥ 0,40 –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&lt;0,15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0,15-0,49 - 2 ≥ 0,50 –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Социально-политические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&lt;0,02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0,02-0,11 – 2 ≥ 0,12 - 3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Гуманитарные и познавательные 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&lt;0,5 – 1 ≥ 0,5 - 2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Произведенная аудиовизуальная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Телесериалы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 выше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Документальные фильмы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 выше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и выше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Видеоролики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10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и выше - 2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подписчиков аккаунта социальной сети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100 000 подписчиков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100 001 до 300 000 подписчиков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300 001 до 800 000 подписчиков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800 001 до 1 000 000 подписчиков –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1 000 001 подписчиков и выше - 5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вы оцениваете творческие предложения по производству аудиовизуальной продукции?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 –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удовлетворительно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 –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 - 4</w:t>
            </w:r>
          </w:p>
        </w:tc>
      </w:tr>
    </w:tbl>
    <w:bookmarkStart w:name="z161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в случае наличия различного охвата вещания телеканала на территории Республики Казахстан посредством аналогового эфирного и/или цифрового эфирного телерадиовещания, в расчет учитывается наибольший из них.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в случае наличия различного еженедельного объема вещания контента собственного производства в расчет учитывается среднее арифметическое значение за последние два квартала.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 рейтинг собственной аудиовизуальной продукции телеканала (по жанру) по каждому критерию оценки присваивается самостоятельный балл, при отсутствии рейтинга собственной аудиовизуальной продукции телеканала (по жанру) по какому-либо одному критерию присваивается ноль. Общая оценка по пункту 4 суммируется с учетом присвоенных внутри баллов.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 произведенная аудиовизуальная продукция по каждому критерию оценки присваивается самостоятельный балл, при отсутствии произведенной аудиовизуальной продукции по какому-либо одному критерию присваивается ноль. Общая оценка по пункту 5 суммируется с учетом присвоенных внутри баллов.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6 в случае наличия различного количества подписчиков в аккаунтах разных социальных сетей в расчет учитывается наибольший из них.</w:t>
      </w:r>
    </w:p>
    <w:bookmarkEnd w:id="152"/>
    <w:bookmarkStart w:name="z16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Балльная оценка для определения негосударственных радиоканалов</w:t>
      </w:r>
    </w:p>
    <w:bookmarkEnd w:id="153"/>
    <w:bookmarkStart w:name="z168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Аспекты, характеризующие производственную компанию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Охват вещания радиоканала на территории Республики Казахстан посредством аналогового эфирного вещания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1 % до 10 %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11 % до 15 %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16 % до 30 %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31 % до 40 %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41 % и выше - 5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Интернет-издание радиоканала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- 0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- 1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подписчиков аккаунта социальной сети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1 000 подписчиков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1 001 до 3 000 подписчиков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3 001 до 8 000 подписчиков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8 001 до 10 000 подписчиков –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10 001 подписчиков и выше - 5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Произведенная аудио продукция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Радиопрограммы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до 6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до 9 –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 выше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Аудиоджинглы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до 6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до 9 –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и выше - 4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состав сотрудников технического, творческого и журналистского блоков (в совокупности)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10 человек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11 до 15 человек –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16 до 20 человек –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21 до 30 человек –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31 человек и выше – 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вы оцениваете творческие предложения по производству аудио продукции?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плохо –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удовлетворительно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хорошо - 3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 - 4</w:t>
            </w:r>
          </w:p>
        </w:tc>
      </w:tr>
    </w:tbl>
    <w:bookmarkStart w:name="z169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3 в случае наличия различного количества подписчиков в аккаунтах разных социальных сетей в расчет учитывается наибольший из них.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4 произведенная аудио продукция по каждому критерию оценки присваивается самостоятельный балл, при отсутствии произведенной аудио продукции по какому-либо одному критерию присваивается ноль. Общая оценка по пункту 4 суммируется с учетом присвоенных внутри баллов.</w:t>
      </w:r>
    </w:p>
    <w:bookmarkEnd w:id="157"/>
    <w:bookmarkStart w:name="z17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Балльная оценка для определения негосударственных периодических печатных изданий </w:t>
      </w:r>
    </w:p>
    <w:bookmarkEnd w:id="158"/>
    <w:bookmarkStart w:name="z173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3</w:t>
      </w:r>
    </w:p>
    <w:bookmarkEnd w:id="1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Аспекты, характеризующие производственную компанию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 газеты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1 000 до 3 000 экземпляров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3 001 до 10 000 экземпляров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10 001 до 20 000 экземпляров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20 001 до 30 000 экземпляров –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30 001 и выше экземпляров - 5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подписчиков аккаунта социальной сети газеты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5 000 подписчиков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5 001 до 10 000 подписчиков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10 001 до 15 000 подписчиков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15 001 до 20 000 подписчиков –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20 001 подписчиков и выше - 5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выпуска газеты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неделю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неделю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неделю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раза в неделю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и более раз в неделю - 5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Тираж журнала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до 2 000 экземпляров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2 001 до 3 000 экземпляров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3 001 до 4 000 экземпляров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4 001 до 5 000 экземпляров –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5 001 экземпляров и выше - 5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Интернет-издание журнала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- 0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- 1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подписчиков аккаунта социальной сети журнала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социальных сетей - 0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300 подписчиков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301 до 500 подписчиков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501 до 1000 подписчиков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1 001 подписчиков и выше – 4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Периодичность выпуска журнала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квартал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2 месяца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раз в месяц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раза в месяц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раза в месяц - 5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8*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постановки на учет или переучет периодического печатного издания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лет –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6 лет –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 9 лет –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12 - 4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лет и выше - 5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9*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состав сотрудников технического, творческого и журналистского блоков (в совокупности)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человек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6 человек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7до 9 человек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12 человек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человек и выше - 5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вы оцениваете творческие предложения по освещению тематических направлений?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 –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удовлетворительно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 –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 - 4</w:t>
            </w:r>
          </w:p>
        </w:tc>
      </w:tr>
    </w:tbl>
    <w:bookmarkStart w:name="z174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применимо для газет и журналов;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 и 4 в случае наличия различного количества тиража периодического печатного издания в расчет учитывается наименьший из них.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2 и 6 в случае наличия различного количества подписчиков в аккаунтах разных социальных сетей в расчет учитывается наибольший из них.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8 в случае переучета периодического печатного издания в расчет учитывается дата первоначальной постановки на учет.</w:t>
      </w:r>
    </w:p>
    <w:bookmarkEnd w:id="164"/>
    <w:bookmarkStart w:name="z179" w:id="1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Балльная оценка для определения негосударственных интернет-изданий</w:t>
      </w:r>
    </w:p>
    <w:bookmarkEnd w:id="165"/>
    <w:bookmarkStart w:name="z180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Таблица 4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Критерий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Аспекты, характеризующие производственную компанию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посетителей (уникальных пользователей)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500 000 в месяц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500 001 до 1 000 000 в месяц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1 000 001 до 2 000 000 в месяц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2 000 001 до 5 000 000 в месяц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5 000 001 и выше- 5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либо отсутствие мобильного приложения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- 0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- 1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состав сотрудников технического, творческого и журналистского блоков (в совокупности)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3 человек - 1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4 до 6 человек - 2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7 до 9 человек - 3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 до 12 человек - 4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13 человек и выше - 5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возможность производства видеопродукции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- 0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есть - 1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подписчиков аккаунта социальной сети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до 50 000 подписчиков – 1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50 001 до 100 000 подписчиков – 2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100 001 до 200 000 подписчиков – 3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200 001 до 500 000 подписчиков –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500 001 подписчиков и выше – 5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Как вы оцениваете творческие предложения по освещению тематических направлений?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плохо – 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удовлетворительно –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удовлетворительно –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хорошо –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отлично - 4</w:t>
            </w:r>
          </w:p>
        </w:tc>
      </w:tr>
    </w:tbl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7"/>
    <w:bookmarkStart w:name="z182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5 в случае наличия различного количества подписчиков в аккаунтах разных социальных сетей в расчет учитывается наибольший из них.</w:t>
      </w:r>
    </w:p>
    <w:bookmarkEnd w:id="16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