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3b98" w14:textId="3203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ноября 2024 года № 90. Зарегистрирован в Министерстве юстиции Республики Казахстан 4 ноября 2024 года № 35327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октября 2020 года № ҚР ДСМ-134/2020 "Об утверждении правил определения и перечня видов высокотехнологичной медицинской помощи, а также критерии, согласно которым виды высокотехнологичной медицинской помощи переходят в перечень услуг специализированной медицинской помощи" (зарегистрирован в Реестре государственной регистрации нормативных правовых актов под № 21471)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высокотехнологичной медицинской помощи, утвержденный приложением 2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высокотехнологичной медицинской помощи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высокотехнологичной медицинской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высокотехнологичной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рамках гарантированного объема бесплатной медицинской помощи при экстренной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рамках гарантированного объема бесплатной медицинской помощи и системе обязательного социального медицинского страхования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Радиохирургический метод лечения заболеваний центральной нервной системы с применением аппарата Гамма-нож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54.970.059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86.310.058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высокотехнологичной медицинской помощи в системе обязательного социального медицинского страхования при плановой госпитализации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дефибриллятора системы в целом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дефибриллятора, системы в целом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кадавра для трансплантации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интракраниального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электрода (электродов) спинального нейростимулятора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легких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трансплантация комплекса "сердце – легкое"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маммарно-коронарное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сердца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имплантируемой вспомогательной сердечной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трансвенозного атриального и/или вентрикулярного электрода (электродов)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аутологичных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аллогенных гемопоэтических стволовых клеток без очистки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пуповинных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фетальных стволовых клеток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поджелудочной железы,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 от посмертного донора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фиксацией внутренними транспедикулярными системами и кейджами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 протезирование диска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гематопоэтических клеток крови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