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ba8d" w14:textId="7ccb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1 "Об утверждении Правил технической эксплуатации и ремонта гражданских воздушных су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4 ноября 2024 года № 375. Зарегистрирован в Министерстве юстиции Республики Казахстан 15 ноября 2024 года № 35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1 "Об утверждении Правил технической эксплуатации и ремонта гражданских воздушных судов Республики Казахстан" (зарегистрирован в Реестре государственной регистрации нормативных правовых актов под № 115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и ремонта гражданских воздушных судов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7. При удалении льда персонал, задействованный в работах по предупреждению и удалению обледенения руководствуются ЭД на производство этих работ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7 марта 2023 года № 141 "Об утверждении Правил по противообледенительной защите воздушного судна на земле" (зарегистрирован в Реестре государственной регистрации нормативных правовых актов за № 32037) (далее – Правила по противообледенительной защите воздушного судна на земле). Тепловые обдувочные машины располагают не ближе 3,5 м от ближайших точек воздушного суд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0. К выполнению работ по предупреждению и удалению обледенения допускается квалифицированный персон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обледенительной защите воздушного судна на земле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