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679e" w14:textId="c946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29 ноября 2024 года № 101. Зарегистрирован в Министерстве юстиции Республики Казахстан 2 декабря 2024 года № 35430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технического и профессионального образования, утвержденном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Планирование и организация образовательной деятельности осуществляются на основе учебных программ и планов.</w:t>
      </w:r>
    </w:p>
    <w:bookmarkEnd w:id="3"/>
    <w:bookmarkStart w:name="z9" w:id="4"/>
    <w:p>
      <w:pPr>
        <w:spacing w:after="0"/>
        <w:ind w:left="0"/>
        <w:jc w:val="both"/>
      </w:pPr>
      <w:r>
        <w:rPr>
          <w:rFonts w:ascii="Times New Roman"/>
          <w:b w:val="false"/>
          <w:i w:val="false"/>
          <w:color w:val="000000"/>
          <w:sz w:val="28"/>
        </w:rPr>
        <w:t xml:space="preserve">
      Учебные программы и планы подразделяются на рабочие учебные планы и программы. При планировании учебного процесса учебные планы разрабатываются на основе типового учебного плана технического и профессионального образования (далее – ТиПО) при модульной технологии обучения для уровней квалифицированных рабочих кадров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4"/>
    <w:bookmarkStart w:name="z10" w:id="5"/>
    <w:p>
      <w:pPr>
        <w:spacing w:after="0"/>
        <w:ind w:left="0"/>
        <w:jc w:val="both"/>
      </w:pPr>
      <w:r>
        <w:rPr>
          <w:rFonts w:ascii="Times New Roman"/>
          <w:b w:val="false"/>
          <w:i w:val="false"/>
          <w:color w:val="000000"/>
          <w:sz w:val="28"/>
        </w:rPr>
        <w:t>
      В учебных планах по кредитной технологии обучения объем часов обязательного компонента (теоретического обучения, производственного обучения, профессиональной практики, промежуточной и итоговой аттестации) определяются в соответствии Типовых учебных планов.";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"7. При разработке образовательных программ организации ТиПО:</w:t>
      </w:r>
    </w:p>
    <w:bookmarkEnd w:id="6"/>
    <w:bookmarkStart w:name="z13" w:id="7"/>
    <w:p>
      <w:pPr>
        <w:spacing w:after="0"/>
        <w:ind w:left="0"/>
        <w:jc w:val="both"/>
      </w:pPr>
      <w:r>
        <w:rPr>
          <w:rFonts w:ascii="Times New Roman"/>
          <w:b w:val="false"/>
          <w:i w:val="false"/>
          <w:color w:val="000000"/>
          <w:sz w:val="28"/>
        </w:rPr>
        <w:t>
      1) объем учебных дисциплины определяют в соответствии типовых учебных планов и содержание дисциплин в соответствии типовых учебных программ с сохранением общего количества кредитов и (или) часов отведенное на обязательное обучение;</w:t>
      </w:r>
    </w:p>
    <w:bookmarkEnd w:id="7"/>
    <w:bookmarkStart w:name="z14" w:id="8"/>
    <w:p>
      <w:pPr>
        <w:spacing w:after="0"/>
        <w:ind w:left="0"/>
        <w:jc w:val="both"/>
      </w:pPr>
      <w:r>
        <w:rPr>
          <w:rFonts w:ascii="Times New Roman"/>
          <w:b w:val="false"/>
          <w:i w:val="false"/>
          <w:color w:val="000000"/>
          <w:sz w:val="28"/>
        </w:rPr>
        <w:t>
      2) определяют последовательность, перечень и количество квалификаций в рамках одной специальности;</w:t>
      </w:r>
    </w:p>
    <w:bookmarkEnd w:id="8"/>
    <w:bookmarkStart w:name="z15" w:id="9"/>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"10. Перечень и объем общеобразовательных дисциплин определяется с учетом профиля специальности по направлению: общественно-гуманитарное.</w:t>
      </w:r>
    </w:p>
    <w:bookmarkEnd w:id="10"/>
    <w:bookmarkStart w:name="z18" w:id="11"/>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11"/>
    <w:bookmarkStart w:name="z19" w:id="12"/>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3 часов в неделю в период теоретического обучения, из которых планирование 1 часов в неделю за счет факультативных занятий или спортивных секций.</w:t>
      </w:r>
    </w:p>
    <w:bookmarkEnd w:id="12"/>
    <w:bookmarkStart w:name="z20" w:id="13"/>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По окончанию курса начальной военной подготовки с обучающимися проводятся учебно-полевые (лагерные) сборы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"13.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4"/>
    <w:bookmarkStart w:name="z23" w:id="15"/>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в сроки, отведенные на промежуточную и (или) итоговую аттестацию.</w:t>
      </w:r>
    </w:p>
    <w:bookmarkEnd w:id="15"/>
    <w:bookmarkStart w:name="z24" w:id="16"/>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6"/>
    <w:bookmarkStart w:name="z25" w:id="17"/>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 Экзамены по общеобразовательным дисциплинам проводятся за счет кредитов и (или) часов, выделенных на "Общеобразовательные дисциплины".</w:t>
      </w:r>
    </w:p>
    <w:bookmarkEnd w:id="17"/>
    <w:bookmarkStart w:name="z26" w:id="18"/>
    <w:p>
      <w:pPr>
        <w:spacing w:after="0"/>
        <w:ind w:left="0"/>
        <w:jc w:val="both"/>
      </w:pPr>
      <w:r>
        <w:rPr>
          <w:rFonts w:ascii="Times New Roman"/>
          <w:b w:val="false"/>
          <w:i w:val="false"/>
          <w:color w:val="000000"/>
          <w:sz w:val="28"/>
        </w:rPr>
        <w:t>
      По завершению образовательной программы ТиПО проводится итоговая аттестация.</w:t>
      </w:r>
    </w:p>
    <w:bookmarkEnd w:id="18"/>
    <w:bookmarkStart w:name="z27" w:id="19"/>
    <w:p>
      <w:pPr>
        <w:spacing w:after="0"/>
        <w:ind w:left="0"/>
        <w:jc w:val="both"/>
      </w:pPr>
      <w:r>
        <w:rPr>
          <w:rFonts w:ascii="Times New Roman"/>
          <w:b w:val="false"/>
          <w:i w:val="false"/>
          <w:color w:val="000000"/>
          <w:sz w:val="28"/>
        </w:rPr>
        <w:t>
      Объем учебного времени на ее проведение составляет не более 2 недель.</w:t>
      </w:r>
    </w:p>
    <w:bookmarkEnd w:id="19"/>
    <w:bookmarkStart w:name="z28" w:id="20"/>
    <w:p>
      <w:pPr>
        <w:spacing w:after="0"/>
        <w:ind w:left="0"/>
        <w:jc w:val="both"/>
      </w:pPr>
      <w:r>
        <w:rPr>
          <w:rFonts w:ascii="Times New Roman"/>
          <w:b w:val="false"/>
          <w:i w:val="false"/>
          <w:color w:val="000000"/>
          <w:sz w:val="28"/>
        </w:rPr>
        <w:t>
      Итоговая аттестация является оценкой профессиональной подготовленности выпускников программ ТиПО состоит из:</w:t>
      </w:r>
    </w:p>
    <w:bookmarkEnd w:id="20"/>
    <w:bookmarkStart w:name="z29" w:id="21"/>
    <w:p>
      <w:pPr>
        <w:spacing w:after="0"/>
        <w:ind w:left="0"/>
        <w:jc w:val="both"/>
      </w:pPr>
      <w:r>
        <w:rPr>
          <w:rFonts w:ascii="Times New Roman"/>
          <w:b w:val="false"/>
          <w:i w:val="false"/>
          <w:color w:val="000000"/>
          <w:sz w:val="28"/>
        </w:rPr>
        <w:t>
      1) оценки знаний;</w:t>
      </w:r>
    </w:p>
    <w:bookmarkEnd w:id="21"/>
    <w:bookmarkStart w:name="z30" w:id="22"/>
    <w:p>
      <w:pPr>
        <w:spacing w:after="0"/>
        <w:ind w:left="0"/>
        <w:jc w:val="both"/>
      </w:pPr>
      <w:r>
        <w:rPr>
          <w:rFonts w:ascii="Times New Roman"/>
          <w:b w:val="false"/>
          <w:i w:val="false"/>
          <w:color w:val="000000"/>
          <w:sz w:val="28"/>
        </w:rPr>
        <w:t>
      2) оценки навыков.</w:t>
      </w:r>
    </w:p>
    <w:bookmarkEnd w:id="22"/>
    <w:bookmarkStart w:name="z31" w:id="23"/>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23"/>
    <w:bookmarkStart w:name="z32" w:id="24"/>
    <w:p>
      <w:pPr>
        <w:spacing w:after="0"/>
        <w:ind w:left="0"/>
        <w:jc w:val="both"/>
      </w:pPr>
      <w:r>
        <w:rPr>
          <w:rFonts w:ascii="Times New Roman"/>
          <w:b w:val="false"/>
          <w:i w:val="false"/>
          <w:color w:val="000000"/>
          <w:sz w:val="28"/>
        </w:rPr>
        <w:t>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4"/>
    <w:bookmarkStart w:name="z33" w:id="25"/>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25"/>
    <w:bookmarkStart w:name="z34" w:id="26"/>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26"/>
    <w:bookmarkStart w:name="z35" w:id="27"/>
    <w:p>
      <w:pPr>
        <w:spacing w:after="0"/>
        <w:ind w:left="0"/>
        <w:jc w:val="both"/>
      </w:pPr>
      <w:r>
        <w:rPr>
          <w:rFonts w:ascii="Times New Roman"/>
          <w:b w:val="false"/>
          <w:i w:val="false"/>
          <w:color w:val="000000"/>
          <w:sz w:val="28"/>
        </w:rPr>
        <w:t>
      Общее количство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Объем самостоятельной работы студента (далее – СРС) составляет 15 кредитов/360 часов в год.</w:t>
      </w:r>
    </w:p>
    <w:bookmarkEnd w:id="27"/>
    <w:bookmarkStart w:name="z36" w:id="28"/>
    <w:p>
      <w:pPr>
        <w:spacing w:after="0"/>
        <w:ind w:left="0"/>
        <w:jc w:val="both"/>
      </w:pPr>
      <w:r>
        <w:rPr>
          <w:rFonts w:ascii="Times New Roman"/>
          <w:b w:val="false"/>
          <w:i w:val="false"/>
          <w:color w:val="000000"/>
          <w:sz w:val="28"/>
        </w:rPr>
        <w:t>
      При дуальном обучении СРС не предусматривает в учебных планах.</w:t>
      </w:r>
    </w:p>
    <w:bookmarkEnd w:id="28"/>
    <w:bookmarkStart w:name="z37" w:id="29"/>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29"/>
    <w:bookmarkStart w:name="z38" w:id="30"/>
    <w:p>
      <w:pPr>
        <w:spacing w:after="0"/>
        <w:ind w:left="0"/>
        <w:jc w:val="both"/>
      </w:pPr>
      <w:r>
        <w:rPr>
          <w:rFonts w:ascii="Times New Roman"/>
          <w:b w:val="false"/>
          <w:i w:val="false"/>
          <w:color w:val="000000"/>
          <w:sz w:val="28"/>
        </w:rPr>
        <w:t>
      Объем учебной нагрузки обучающегося измеряется в кредитах и (или) часах по результатам обучения, осваиваемых им по каждой дисциплине или видам учебной работы. 1 кредит равен 24 академическим часам, 1 академический час равен 45 минутам.";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государственному общеобязательному стандарту технического и профессионального образования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послесреднего образования, утвержденном приложением 2 к указанному приказу: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2" w:id="32"/>
    <w:p>
      <w:pPr>
        <w:spacing w:after="0"/>
        <w:ind w:left="0"/>
        <w:jc w:val="both"/>
      </w:pPr>
      <w:r>
        <w:rPr>
          <w:rFonts w:ascii="Times New Roman"/>
          <w:b w:val="false"/>
          <w:i w:val="false"/>
          <w:color w:val="000000"/>
          <w:sz w:val="28"/>
        </w:rPr>
        <w:t>
      "2. Содержание послесреднего образования (далее – ПО) определяется образовательными программами и ориентируется на результаты обучения. Содержание образовательных программ ПО предусматривает освоение базовых и профессиональных компетенции,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32"/>
    <w:bookmarkStart w:name="z43" w:id="33"/>
    <w:p>
      <w:pPr>
        <w:spacing w:after="0"/>
        <w:ind w:left="0"/>
        <w:jc w:val="both"/>
      </w:pPr>
      <w:r>
        <w:rPr>
          <w:rFonts w:ascii="Times New Roman"/>
          <w:b w:val="false"/>
          <w:i w:val="false"/>
          <w:color w:val="000000"/>
          <w:sz w:val="28"/>
        </w:rPr>
        <w:t xml:space="preserve">
      Образовательные программы разрабатываются организациями ПО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выпускника программ ПО по специальности и квалификации,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(Ворлдскилс) (при наличии).</w:t>
      </w:r>
    </w:p>
    <w:bookmarkEnd w:id="33"/>
    <w:bookmarkStart w:name="z44" w:id="34"/>
    <w:p>
      <w:pPr>
        <w:spacing w:after="0"/>
        <w:ind w:left="0"/>
        <w:jc w:val="both"/>
      </w:pPr>
      <w:r>
        <w:rPr>
          <w:rFonts w:ascii="Times New Roman"/>
          <w:b w:val="false"/>
          <w:i w:val="false"/>
          <w:color w:val="000000"/>
          <w:sz w:val="28"/>
        </w:rPr>
        <w:t>
      Образовательная программа включает:</w:t>
      </w:r>
    </w:p>
    <w:bookmarkEnd w:id="34"/>
    <w:bookmarkStart w:name="z45" w:id="35"/>
    <w:p>
      <w:pPr>
        <w:spacing w:after="0"/>
        <w:ind w:left="0"/>
        <w:jc w:val="both"/>
      </w:pPr>
      <w:r>
        <w:rPr>
          <w:rFonts w:ascii="Times New Roman"/>
          <w:b w:val="false"/>
          <w:i w:val="false"/>
          <w:color w:val="000000"/>
          <w:sz w:val="28"/>
        </w:rPr>
        <w:t>
      1. Паспорт образовательной программы;</w:t>
      </w:r>
    </w:p>
    <w:bookmarkEnd w:id="35"/>
    <w:bookmarkStart w:name="z46" w:id="36"/>
    <w:p>
      <w:pPr>
        <w:spacing w:after="0"/>
        <w:ind w:left="0"/>
        <w:jc w:val="both"/>
      </w:pPr>
      <w:r>
        <w:rPr>
          <w:rFonts w:ascii="Times New Roman"/>
          <w:b w:val="false"/>
          <w:i w:val="false"/>
          <w:color w:val="000000"/>
          <w:sz w:val="28"/>
        </w:rPr>
        <w:t>
      2. Перечень компетенций;</w:t>
      </w:r>
    </w:p>
    <w:bookmarkEnd w:id="36"/>
    <w:bookmarkStart w:name="z47" w:id="37"/>
    <w:p>
      <w:pPr>
        <w:spacing w:after="0"/>
        <w:ind w:left="0"/>
        <w:jc w:val="both"/>
      </w:pPr>
      <w:r>
        <w:rPr>
          <w:rFonts w:ascii="Times New Roman"/>
          <w:b w:val="false"/>
          <w:i w:val="false"/>
          <w:color w:val="000000"/>
          <w:sz w:val="28"/>
        </w:rPr>
        <w:t>
      3. Содержание образовательной программы:</w:t>
      </w:r>
    </w:p>
    <w:bookmarkEnd w:id="37"/>
    <w:bookmarkStart w:name="z48" w:id="38"/>
    <w:p>
      <w:pPr>
        <w:spacing w:after="0"/>
        <w:ind w:left="0"/>
        <w:jc w:val="both"/>
      </w:pPr>
      <w:r>
        <w:rPr>
          <w:rFonts w:ascii="Times New Roman"/>
          <w:b w:val="false"/>
          <w:i w:val="false"/>
          <w:color w:val="000000"/>
          <w:sz w:val="28"/>
        </w:rPr>
        <w:t>
      3.1. Содержание модулей (дисциплин);</w:t>
      </w:r>
    </w:p>
    <w:bookmarkEnd w:id="38"/>
    <w:bookmarkStart w:name="z49" w:id="39"/>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39"/>
    <w:bookmarkStart w:name="z50" w:id="40"/>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40"/>
    <w:bookmarkStart w:name="z51" w:id="41"/>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рабочие учебные планы и рабочие учебные программы по дисциплинам/модулям.</w:t>
      </w:r>
    </w:p>
    <w:bookmarkEnd w:id="41"/>
    <w:bookmarkStart w:name="z52" w:id="42"/>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"7. Содержание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43"/>
    <w:bookmarkStart w:name="z56" w:id="44"/>
    <w:p>
      <w:pPr>
        <w:spacing w:after="0"/>
        <w:ind w:left="0"/>
        <w:jc w:val="both"/>
      </w:pPr>
      <w:r>
        <w:rPr>
          <w:rFonts w:ascii="Times New Roman"/>
          <w:b w:val="false"/>
          <w:i w:val="false"/>
          <w:color w:val="000000"/>
          <w:sz w:val="28"/>
        </w:rPr>
        <w:t>
      8. Профессиональные модули (общепрофессиональные и специальные дисциплины) определяются в соответствии типовыми учебными программами.</w:t>
      </w:r>
    </w:p>
    <w:bookmarkEnd w:id="44"/>
    <w:bookmarkStart w:name="z57" w:id="45"/>
    <w:p>
      <w:pPr>
        <w:spacing w:after="0"/>
        <w:ind w:left="0"/>
        <w:jc w:val="both"/>
      </w:pPr>
      <w:r>
        <w:rPr>
          <w:rFonts w:ascii="Times New Roman"/>
          <w:b w:val="false"/>
          <w:i w:val="false"/>
          <w:color w:val="000000"/>
          <w:sz w:val="28"/>
        </w:rPr>
        <w:t>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45"/>
    <w:bookmarkStart w:name="z58" w:id="46"/>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w:t>
      </w:r>
    </w:p>
    <w:bookmarkEnd w:id="46"/>
    <w:bookmarkStart w:name="z59" w:id="47"/>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47"/>
    <w:bookmarkStart w:name="z60" w:id="48"/>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и профессиональной практики на базе предприятия (организации).</w:t>
      </w:r>
    </w:p>
    <w:bookmarkEnd w:id="48"/>
    <w:bookmarkStart w:name="z61" w:id="49"/>
    <w:p>
      <w:pPr>
        <w:spacing w:after="0"/>
        <w:ind w:left="0"/>
        <w:jc w:val="both"/>
      </w:pPr>
      <w:r>
        <w:rPr>
          <w:rFonts w:ascii="Times New Roman"/>
          <w:b w:val="false"/>
          <w:i w:val="false"/>
          <w:color w:val="000000"/>
          <w:sz w:val="28"/>
        </w:rPr>
        <w:t>
      9. Рабочие учебные планы разрабатываются в соответствии типовыми учебными программами ПО согласно приложению 2 настоящего стандарта.</w:t>
      </w:r>
    </w:p>
    <w:bookmarkEnd w:id="49"/>
    <w:bookmarkStart w:name="z62" w:id="50"/>
    <w:p>
      <w:pPr>
        <w:spacing w:after="0"/>
        <w:ind w:left="0"/>
        <w:jc w:val="both"/>
      </w:pPr>
      <w:r>
        <w:rPr>
          <w:rFonts w:ascii="Times New Roman"/>
          <w:b w:val="false"/>
          <w:i w:val="false"/>
          <w:color w:val="000000"/>
          <w:sz w:val="28"/>
        </w:rPr>
        <w:t>
      Рабочие учебные программы разрабатываются по всем модулям учебного плана с ориентиром на результаты обучения и утверждаются организацией ПО.</w:t>
      </w:r>
    </w:p>
    <w:bookmarkEnd w:id="50"/>
    <w:bookmarkStart w:name="z63" w:id="51"/>
    <w:p>
      <w:pPr>
        <w:spacing w:after="0"/>
        <w:ind w:left="0"/>
        <w:jc w:val="both"/>
      </w:pPr>
      <w:r>
        <w:rPr>
          <w:rFonts w:ascii="Times New Roman"/>
          <w:b w:val="false"/>
          <w:i w:val="false"/>
          <w:color w:val="000000"/>
          <w:sz w:val="28"/>
        </w:rPr>
        <w:t>
      10. При разработке образовательных программ организации ПО:</w:t>
      </w:r>
    </w:p>
    <w:bookmarkEnd w:id="51"/>
    <w:bookmarkStart w:name="z64" w:id="52"/>
    <w:p>
      <w:pPr>
        <w:spacing w:after="0"/>
        <w:ind w:left="0"/>
        <w:jc w:val="both"/>
      </w:pPr>
      <w:r>
        <w:rPr>
          <w:rFonts w:ascii="Times New Roman"/>
          <w:b w:val="false"/>
          <w:i w:val="false"/>
          <w:color w:val="000000"/>
          <w:sz w:val="28"/>
        </w:rPr>
        <w:t>
      1) учебных дисциплины определяют в соответствии типовых учебных планов и содержание дисциплин в соответствии типовых учебных программ с сохранением общего количества кредитов и (или) часов отведенное на обязательное обучение;</w:t>
      </w:r>
    </w:p>
    <w:bookmarkEnd w:id="52"/>
    <w:bookmarkStart w:name="z65" w:id="53"/>
    <w:p>
      <w:pPr>
        <w:spacing w:after="0"/>
        <w:ind w:left="0"/>
        <w:jc w:val="both"/>
      </w:pPr>
      <w:r>
        <w:rPr>
          <w:rFonts w:ascii="Times New Roman"/>
          <w:b w:val="false"/>
          <w:i w:val="false"/>
          <w:color w:val="000000"/>
          <w:sz w:val="28"/>
        </w:rPr>
        <w:t>
      2) определяют последовательность, перечень и количество квалификаций в рамках одной специальности;</w:t>
      </w:r>
    </w:p>
    <w:bookmarkEnd w:id="53"/>
    <w:bookmarkStart w:name="z66" w:id="54"/>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68" w:id="55"/>
    <w:p>
      <w:pPr>
        <w:spacing w:after="0"/>
        <w:ind w:left="0"/>
        <w:jc w:val="both"/>
      </w:pPr>
      <w:r>
        <w:rPr>
          <w:rFonts w:ascii="Times New Roman"/>
          <w:b w:val="false"/>
          <w:i w:val="false"/>
          <w:color w:val="000000"/>
          <w:sz w:val="28"/>
        </w:rPr>
        <w:t>
      "23. Максимальный объем учебной нагрузки обучающихся составляет не более 54 часов в неделю.</w:t>
      </w:r>
    </w:p>
    <w:bookmarkEnd w:id="55"/>
    <w:bookmarkStart w:name="z69" w:id="5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56"/>
    <w:bookmarkStart w:name="z70" w:id="57"/>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самостоятельную работу, в том числе под руководством педагога.</w:t>
      </w:r>
    </w:p>
    <w:bookmarkEnd w:id="57"/>
    <w:bookmarkStart w:name="z71" w:id="58"/>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58"/>
    <w:bookmarkStart w:name="z72" w:id="59"/>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организацией ПО самостоятельно.";</w:t>
      </w:r>
    </w:p>
    <w:bookmarkEnd w:id="59"/>
    <w:bookmarkStart w:name="z73" w:id="60"/>
    <w:p>
      <w:pPr>
        <w:spacing w:after="0"/>
        <w:ind w:left="0"/>
        <w:jc w:val="both"/>
      </w:pPr>
      <w:r>
        <w:rPr>
          <w:rFonts w:ascii="Times New Roman"/>
          <w:b w:val="false"/>
          <w:i w:val="false"/>
          <w:color w:val="000000"/>
          <w:sz w:val="28"/>
        </w:rPr>
        <w:t>
      24.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(далее – СРС) составляет 15 кредитов /360 часов в год.</w:t>
      </w:r>
    </w:p>
    <w:bookmarkEnd w:id="60"/>
    <w:bookmarkStart w:name="z74" w:id="6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61"/>
    <w:bookmarkStart w:name="z75" w:id="6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"26.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9" w:id="64"/>
    <w:p>
      <w:pPr>
        <w:spacing w:after="0"/>
        <w:ind w:left="0"/>
        <w:jc w:val="both"/>
      </w:pPr>
      <w:r>
        <w:rPr>
          <w:rFonts w:ascii="Times New Roman"/>
          <w:b w:val="false"/>
          <w:i w:val="false"/>
          <w:color w:val="000000"/>
          <w:sz w:val="28"/>
        </w:rPr>
        <w:t>
      "31. Подготовка кадров с ПО осуществляется на базе общего среднего образования, ТиПО, ПО, а также высшего образования.</w:t>
      </w:r>
    </w:p>
    <w:bookmarkEnd w:id="64"/>
    <w:bookmarkStart w:name="z80" w:id="65"/>
    <w:p>
      <w:pPr>
        <w:spacing w:after="0"/>
        <w:ind w:left="0"/>
        <w:jc w:val="both"/>
      </w:pPr>
      <w:r>
        <w:rPr>
          <w:rFonts w:ascii="Times New Roman"/>
          <w:b w:val="false"/>
          <w:i w:val="false"/>
          <w:color w:val="000000"/>
          <w:sz w:val="28"/>
        </w:rPr>
        <w:t>
      При поступлении на базе образовательных программ ТиПО, ПО,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государственному общеобязательному общеобязательному стандарту ПО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высшего образования, утвержденном приложением 3 к указанному приказу: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4" w:id="67"/>
    <w:p>
      <w:pPr>
        <w:spacing w:after="0"/>
        <w:ind w:left="0"/>
        <w:jc w:val="both"/>
      </w:pPr>
      <w:r>
        <w:rPr>
          <w:rFonts w:ascii="Times New Roman"/>
          <w:b w:val="false"/>
          <w:i w:val="false"/>
          <w:color w:val="000000"/>
          <w:sz w:val="28"/>
        </w:rPr>
        <w:t>
      "7. Объем цикла ООД составляет 56 академических кредитов. Из них 51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Физическая культура, Модуль социально-политических знаний (политология, социология, культурология, психология).";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86" w:id="68"/>
    <w:p>
      <w:pPr>
        <w:spacing w:after="0"/>
        <w:ind w:left="0"/>
        <w:jc w:val="both"/>
      </w:pPr>
      <w:r>
        <w:rPr>
          <w:rFonts w:ascii="Times New Roman"/>
          <w:b w:val="false"/>
          <w:i w:val="false"/>
          <w:color w:val="000000"/>
          <w:sz w:val="28"/>
        </w:rPr>
        <w:t>
      "17. По непрерывным интегрированным медицинским образовательным программам в рамках экспериментально-исследовательских работ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организациях и (или) организациях отрасли здравоохранения.";</w:t>
      </w:r>
    </w:p>
    <w:bookmarkEnd w:id="68"/>
    <w:bookmarkStart w:name="z87" w:id="69"/>
    <w:p>
      <w:pPr>
        <w:spacing w:after="0"/>
        <w:ind w:left="0"/>
        <w:jc w:val="both"/>
      </w:pPr>
      <w:r>
        <w:rPr>
          <w:rFonts w:ascii="Times New Roman"/>
          <w:b w:val="false"/>
          <w:i w:val="false"/>
          <w:color w:val="000000"/>
          <w:sz w:val="28"/>
        </w:rPr>
        <w:t>
      дополнить пунктом 19-1 следующего содержание:</w:t>
      </w:r>
    </w:p>
    <w:bookmarkEnd w:id="69"/>
    <w:bookmarkStart w:name="z88" w:id="70"/>
    <w:p>
      <w:pPr>
        <w:spacing w:after="0"/>
        <w:ind w:left="0"/>
        <w:jc w:val="both"/>
      </w:pPr>
      <w:r>
        <w:rPr>
          <w:rFonts w:ascii="Times New Roman"/>
          <w:b w:val="false"/>
          <w:i w:val="false"/>
          <w:color w:val="000000"/>
          <w:sz w:val="28"/>
        </w:rPr>
        <w:t>
      "19-1. Осуществление руководства магистерских проектов, обучающихся образовательной программе непрерывного интегрированного медицинского образования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90" w:id="71"/>
    <w:p>
      <w:pPr>
        <w:spacing w:after="0"/>
        <w:ind w:left="0"/>
        <w:jc w:val="both"/>
      </w:pPr>
      <w:r>
        <w:rPr>
          <w:rFonts w:ascii="Times New Roman"/>
          <w:b w:val="false"/>
          <w:i w:val="false"/>
          <w:color w:val="000000"/>
          <w:sz w:val="28"/>
        </w:rPr>
        <w:t>
      "24. Лицам, завершившим обучение по образовательной программе высшего образования и успешно прошедшим итоговую аттестацию, присуждается степень в соответствии с приложением по наименованию присуждаемых степеней программ высшего образования по направлению подготовки "Здравоохранение" к Государственному общеобязательному стандарту высшего образования, выдается диплом о высшем образовании с приложением (транскрипт) и (или) общеевропейское приложение к диплому (Diploma Supplement (диплома саплэмент), что позволяет получить сертификат специалиста в области здравоохранения.</w:t>
      </w:r>
    </w:p>
    <w:bookmarkEnd w:id="71"/>
    <w:bookmarkStart w:name="z91" w:id="72"/>
    <w:p>
      <w:pPr>
        <w:spacing w:after="0"/>
        <w:ind w:left="0"/>
        <w:jc w:val="both"/>
      </w:pPr>
      <w:r>
        <w:rPr>
          <w:rFonts w:ascii="Times New Roman"/>
          <w:b w:val="false"/>
          <w:i w:val="false"/>
          <w:color w:val="000000"/>
          <w:sz w:val="28"/>
        </w:rPr>
        <w:t>
      25. Лицам, завершившим обучение по программам непрерывного интегрированного медицинского образования и успешно прошедшим итоговую аттестацию, для выпускников образовательных программ "Медицина", "Педиатрия" присуждается степень "магистр медицины", для выпускников образовательной программы "Стоматология" – "магистр стоматологии", для выпускников образовательной программы "Медико-профилактическое дело" – "магистр здравоохранения",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для выпускников образовательных программ "Медицина", "Педиатрия" с присвоением квалификации "Врач", для выпускников образовательной программы "Стоматология" – "Врач стоматолог (взрослый, детский)", для выпускников образовательной программы "Медико – профилактическое дело" – "Врач-гигиенист, эпидемиолог".";</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93" w:id="73"/>
    <w:p>
      <w:pPr>
        <w:spacing w:after="0"/>
        <w:ind w:left="0"/>
        <w:jc w:val="both"/>
      </w:pPr>
      <w:r>
        <w:rPr>
          <w:rFonts w:ascii="Times New Roman"/>
          <w:b w:val="false"/>
          <w:i w:val="false"/>
          <w:color w:val="000000"/>
          <w:sz w:val="28"/>
        </w:rPr>
        <w:t>
      "40. Учебная нагрузка, указанная в пунктах 38 и 39, настоящего стандарта представляет типовую учебную нагрузку. Студент осваивает за семестр меньшее или большее число академических кредитов. Для отдельных категорий обучающихся, в зависимости от формы и технологий обучения, фактическое время достижения результатов обучения отличается и рассчитывается в организациях высшего и послевузовского образования (далее – ОВПО) самостоятельно.</w:t>
      </w:r>
    </w:p>
    <w:bookmarkEnd w:id="73"/>
    <w:bookmarkStart w:name="z94" w:id="74"/>
    <w:p>
      <w:pPr>
        <w:spacing w:after="0"/>
        <w:ind w:left="0"/>
        <w:jc w:val="both"/>
      </w:pPr>
      <w:r>
        <w:rPr>
          <w:rFonts w:ascii="Times New Roman"/>
          <w:b w:val="false"/>
          <w:i w:val="false"/>
          <w:color w:val="000000"/>
          <w:sz w:val="28"/>
        </w:rPr>
        <w:t>
      Обучающийся при определении индивидуальной траектории обучения в рамках вузовского компонента и (или) компонента по выбору выбирает дисциплины по основной образовательной программе (Major (мейджер).";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государственному общеобязательному стандарту высшего образования в области здравоохранения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6"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государственном общеобязательном стандарте</w:t>
      </w:r>
      <w:r>
        <w:rPr>
          <w:rFonts w:ascii="Times New Roman"/>
          <w:b w:val="false"/>
          <w:i w:val="false"/>
          <w:color w:val="000000"/>
          <w:sz w:val="28"/>
        </w:rPr>
        <w:t xml:space="preserve"> послевузовского образования, утвержденном приложением 4 к указанному приказу: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98" w:id="76"/>
    <w:p>
      <w:pPr>
        <w:spacing w:after="0"/>
        <w:ind w:left="0"/>
        <w:jc w:val="both"/>
      </w:pPr>
      <w:r>
        <w:rPr>
          <w:rFonts w:ascii="Times New Roman"/>
          <w:b w:val="false"/>
          <w:i w:val="false"/>
          <w:color w:val="000000"/>
          <w:sz w:val="28"/>
        </w:rPr>
        <w:t>
      "75. Подготовка в резидентуре включает аудиторную работу, самостоятельную клиническую работу под руководством наставника и собственно самостоятельную работу обучающегося. Объем теоретической подготовки составляет не более 20 % от объема учебной программы. Минимальный объем занятий, проводимых с использованием онлайн обучения допускается не более 20 % от объема учебной программы.</w:t>
      </w:r>
    </w:p>
    <w:bookmarkEnd w:id="76"/>
    <w:bookmarkStart w:name="z99" w:id="77"/>
    <w:p>
      <w:pPr>
        <w:spacing w:after="0"/>
        <w:ind w:left="0"/>
        <w:jc w:val="both"/>
      </w:pPr>
      <w:r>
        <w:rPr>
          <w:rFonts w:ascii="Times New Roman"/>
          <w:b w:val="false"/>
          <w:i w:val="false"/>
          <w:color w:val="000000"/>
          <w:sz w:val="28"/>
        </w:rPr>
        <w:t>
      Для организации онлайн обучения в резидентуре в ОВПО, научно-исследовательских институтах/научных центрах обеспечивают:</w:t>
      </w:r>
    </w:p>
    <w:bookmarkEnd w:id="77"/>
    <w:bookmarkStart w:name="z100" w:id="78"/>
    <w:p>
      <w:pPr>
        <w:spacing w:after="0"/>
        <w:ind w:left="0"/>
        <w:jc w:val="both"/>
      </w:pPr>
      <w:r>
        <w:rPr>
          <w:rFonts w:ascii="Times New Roman"/>
          <w:b w:val="false"/>
          <w:i w:val="false"/>
          <w:color w:val="000000"/>
          <w:sz w:val="28"/>
        </w:rPr>
        <w:t>
      -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w:t>
      </w:r>
    </w:p>
    <w:bookmarkEnd w:id="78"/>
    <w:bookmarkStart w:name="z101" w:id="79"/>
    <w:p>
      <w:pPr>
        <w:spacing w:after="0"/>
        <w:ind w:left="0"/>
        <w:jc w:val="both"/>
      </w:pPr>
      <w:r>
        <w:rPr>
          <w:rFonts w:ascii="Times New Roman"/>
          <w:b w:val="false"/>
          <w:i w:val="false"/>
          <w:color w:val="000000"/>
          <w:sz w:val="28"/>
        </w:rPr>
        <w:t>
      - наличие в системе управления обучением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 – прокторинга.</w:t>
      </w:r>
    </w:p>
    <w:bookmarkEnd w:id="79"/>
    <w:bookmarkStart w:name="z102" w:id="80"/>
    <w:p>
      <w:pPr>
        <w:spacing w:after="0"/>
        <w:ind w:left="0"/>
        <w:jc w:val="both"/>
      </w:pPr>
      <w:r>
        <w:rPr>
          <w:rFonts w:ascii="Times New Roman"/>
          <w:b w:val="false"/>
          <w:i w:val="false"/>
          <w:color w:val="000000"/>
          <w:sz w:val="28"/>
        </w:rPr>
        <w:t>
      - онлайн-обучение квалифицированными педагогическими кадрами, способными эффективно адаптировать учебный материал под формат дистанционного обучения, разрабатывать эффективные системы оценки успеваемости и обратной связи для обучающихся;</w:t>
      </w:r>
    </w:p>
    <w:bookmarkEnd w:id="80"/>
    <w:bookmarkStart w:name="z103" w:id="81"/>
    <w:p>
      <w:pPr>
        <w:spacing w:after="0"/>
        <w:ind w:left="0"/>
        <w:jc w:val="both"/>
      </w:pPr>
      <w:r>
        <w:rPr>
          <w:rFonts w:ascii="Times New Roman"/>
          <w:b w:val="false"/>
          <w:i w:val="false"/>
          <w:color w:val="000000"/>
          <w:sz w:val="28"/>
        </w:rPr>
        <w:t>
      - справедливость и объективность процесса оценки учебных достижений, обучающихся;</w:t>
      </w:r>
    </w:p>
    <w:bookmarkEnd w:id="81"/>
    <w:bookmarkStart w:name="z104" w:id="82"/>
    <w:p>
      <w:pPr>
        <w:spacing w:after="0"/>
        <w:ind w:left="0"/>
        <w:jc w:val="both"/>
      </w:pPr>
      <w:r>
        <w:rPr>
          <w:rFonts w:ascii="Times New Roman"/>
          <w:b w:val="false"/>
          <w:i w:val="false"/>
          <w:color w:val="000000"/>
          <w:sz w:val="28"/>
        </w:rPr>
        <w:t>
      - прохождение преподавателями повышения квалификации в соответствии с профилем преподаваемых дисциплин не реже одного раза в 3 года объемом не менее 60 часов за курс обучения.</w:t>
      </w:r>
    </w:p>
    <w:bookmarkEnd w:id="82"/>
    <w:bookmarkStart w:name="z105" w:id="83"/>
    <w:p>
      <w:pPr>
        <w:spacing w:after="0"/>
        <w:ind w:left="0"/>
        <w:jc w:val="both"/>
      </w:pPr>
      <w:r>
        <w:rPr>
          <w:rFonts w:ascii="Times New Roman"/>
          <w:b w:val="false"/>
          <w:i w:val="false"/>
          <w:color w:val="000000"/>
          <w:sz w:val="28"/>
        </w:rPr>
        <w:t xml:space="preserve">
      - соответствие учебных материалов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w:t>
      </w:r>
    </w:p>
    <w:bookmarkEnd w:id="83"/>
    <w:bookmarkStart w:name="z106" w:id="84"/>
    <w:p>
      <w:pPr>
        <w:spacing w:after="0"/>
        <w:ind w:left="0"/>
        <w:jc w:val="both"/>
      </w:pPr>
      <w:r>
        <w:rPr>
          <w:rFonts w:ascii="Times New Roman"/>
          <w:b w:val="false"/>
          <w:i w:val="false"/>
          <w:color w:val="000000"/>
          <w:sz w:val="28"/>
        </w:rPr>
        <w:t>
      - доступность учебных материалов для всех обучающихся, учитывая их индивидуальные возможности и обеспечивая равные возможности для обучения;</w:t>
      </w:r>
    </w:p>
    <w:bookmarkEnd w:id="84"/>
    <w:bookmarkStart w:name="z107" w:id="85"/>
    <w:p>
      <w:pPr>
        <w:spacing w:after="0"/>
        <w:ind w:left="0"/>
        <w:jc w:val="both"/>
      </w:pPr>
      <w:r>
        <w:rPr>
          <w:rFonts w:ascii="Times New Roman"/>
          <w:b w:val="false"/>
          <w:i w:val="false"/>
          <w:color w:val="000000"/>
          <w:sz w:val="28"/>
        </w:rPr>
        <w:t>
      - предоставление обучающимся возможности получать поддержку и помощь со стороны преподавателей или специалистов по техническим вопросам во время обучения.";</w:t>
      </w:r>
    </w:p>
    <w:bookmarkEnd w:id="85"/>
    <w:bookmarkStart w:name="z108" w:id="86"/>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86"/>
    <w:bookmarkStart w:name="z109" w:id="8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7"/>
    <w:bookmarkStart w:name="z110" w:id="8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8"/>
    <w:bookmarkStart w:name="z111" w:id="8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9"/>
    <w:bookmarkStart w:name="z112" w:id="9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90"/>
    <w:bookmarkStart w:name="z113"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пятого, шестого, седьмого, восьмого, девятого, десятого и одиннадцатого,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пятидесят первого, пятидесят второго, пятидесят третьего, пятидесят четвертого, пятидесят пятого, пятидесят шестого, пятидесят седьмого, пятидесят восьмого, пятидесят девятого, шестидесятого, шестидесят первого, шестидесят второго, шестидесят третьего, шестидесят четвертого, шестидесят пятого, шестидесят шестого, шестидесят седьмого, шестидесят восьмого, шестидесят девятого, семидесятого, семидесят первого, семидесят второго, семидесят третьего, семидесят четвертого, семидесят пятого, семидесят шестого и семидесят седьмого, восемьдесят восьмого, восемьдесят девятого и девяностого пункта 1, которые вводятся в действие с 1 сентября 2025 года.</w:t>
      </w:r>
    </w:p>
    <w:bookmarkEnd w:id="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15" w:id="92"/>
      <w:r>
        <w:rPr>
          <w:rFonts w:ascii="Times New Roman"/>
          <w:b w:val="false"/>
          <w:i w:val="false"/>
          <w:color w:val="000000"/>
          <w:sz w:val="28"/>
        </w:rPr>
        <w:t>
      "СОГЛАСОВАНО"</w:t>
      </w:r>
    </w:p>
    <w:bookmarkEnd w:id="9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6" w:id="93"/>
      <w:r>
        <w:rPr>
          <w:rFonts w:ascii="Times New Roman"/>
          <w:b w:val="false"/>
          <w:i w:val="false"/>
          <w:color w:val="000000"/>
          <w:sz w:val="28"/>
        </w:rPr>
        <w:t>
      "СОГЛАСОВАНО"</w:t>
      </w:r>
    </w:p>
    <w:bookmarkEnd w:id="93"/>
    <w:p>
      <w:pPr>
        <w:spacing w:after="0"/>
        <w:ind w:left="0"/>
        <w:jc w:val="both"/>
      </w:pPr>
      <w:r>
        <w:rPr>
          <w:rFonts w:ascii="Times New Roman"/>
          <w:b w:val="false"/>
          <w:i w:val="false"/>
          <w:color w:val="000000"/>
          <w:sz w:val="28"/>
        </w:rPr>
        <w:t>Министерство науки 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119" w:id="94"/>
    <w:p>
      <w:pPr>
        <w:spacing w:after="0"/>
        <w:ind w:left="0"/>
        <w:jc w:val="left"/>
      </w:pPr>
      <w:r>
        <w:rPr>
          <w:rFonts w:ascii="Times New Roman"/>
          <w:b/>
          <w:i w:val="false"/>
          <w:color w:val="000000"/>
        </w:rPr>
        <w:t xml:space="preserve"> Типовой учебный план технического и профессионального образования при модульной технологии обучения для уровней квалифицированных рабочих кадров</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120" w:id="95"/>
      <w:r>
        <w:rPr>
          <w:rFonts w:ascii="Times New Roman"/>
          <w:b w:val="false"/>
          <w:i w:val="false"/>
          <w:color w:val="000000"/>
          <w:sz w:val="28"/>
        </w:rPr>
        <w:t>
      Примечание:</w:t>
      </w:r>
    </w:p>
    <w:bookmarkEnd w:id="95"/>
    <w:p>
      <w:pPr>
        <w:spacing w:after="0"/>
        <w:ind w:left="0"/>
        <w:jc w:val="both"/>
      </w:pPr>
      <w:r>
        <w:rPr>
          <w:rFonts w:ascii="Times New Roman"/>
          <w:b w:val="false"/>
          <w:i w:val="false"/>
          <w:color w:val="000000"/>
          <w:sz w:val="28"/>
        </w:rPr>
        <w:t>ООП – особые образовательные потребности;</w:t>
      </w:r>
    </w:p>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послесреднего</w:t>
            </w:r>
            <w:r>
              <w:br/>
            </w:r>
            <w:r>
              <w:rPr>
                <w:rFonts w:ascii="Times New Roman"/>
                <w:b w:val="false"/>
                <w:i w:val="false"/>
                <w:color w:val="000000"/>
                <w:sz w:val="20"/>
              </w:rPr>
              <w:t>образования</w:t>
            </w:r>
          </w:p>
        </w:tc>
      </w:tr>
    </w:tbl>
    <w:bookmarkStart w:name="z123" w:id="96"/>
    <w:p>
      <w:pPr>
        <w:spacing w:after="0"/>
        <w:ind w:left="0"/>
        <w:jc w:val="left"/>
      </w:pPr>
      <w:r>
        <w:rPr>
          <w:rFonts w:ascii="Times New Roman"/>
          <w:b/>
          <w:i w:val="false"/>
          <w:color w:val="000000"/>
        </w:rPr>
        <w:t xml:space="preserve"> Типовой учебный план послесреднего образования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24" w:id="97"/>
      <w:r>
        <w:rPr>
          <w:rFonts w:ascii="Times New Roman"/>
          <w:b w:val="false"/>
          <w:i w:val="false"/>
          <w:color w:val="000000"/>
          <w:sz w:val="28"/>
        </w:rPr>
        <w:t>
      Примечание:</w:t>
      </w:r>
    </w:p>
    <w:bookmarkEnd w:id="97"/>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профессиональных модулей.</w:t>
      </w:r>
    </w:p>
    <w:p>
      <w:pPr>
        <w:spacing w:after="0"/>
        <w:ind w:left="0"/>
        <w:jc w:val="both"/>
      </w:pPr>
      <w:r>
        <w:rPr>
          <w:rFonts w:ascii="Times New Roman"/>
          <w:b w:val="false"/>
          <w:i w:val="false"/>
          <w:color w:val="000000"/>
          <w:sz w:val="28"/>
        </w:rPr>
        <w:t>** 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 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127" w:id="98"/>
    <w:p>
      <w:pPr>
        <w:spacing w:after="0"/>
        <w:ind w:left="0"/>
        <w:jc w:val="left"/>
      </w:pPr>
      <w:r>
        <w:rPr>
          <w:rFonts w:ascii="Times New Roman"/>
          <w:b/>
          <w:i w:val="false"/>
          <w:color w:val="000000"/>
        </w:rPr>
        <w:t xml:space="preserve"> Наименования присуждаемых степеней программ высшего образования по направлению подготовки "Здравоохранение"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непрерывного интегрированного медицинского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r>
              <w:br/>
            </w:r>
            <w:r>
              <w:rPr>
                <w:rFonts w:ascii="Times New Roman"/>
                <w:b w:val="false"/>
                <w:i w:val="false"/>
                <w:color w:val="000000"/>
                <w:sz w:val="20"/>
              </w:rPr>
              <w:t>в области здравоохранения</w:t>
            </w:r>
          </w:p>
        </w:tc>
      </w:tr>
    </w:tbl>
    <w:bookmarkStart w:name="z129" w:id="99"/>
    <w:p>
      <w:pPr>
        <w:spacing w:after="0"/>
        <w:ind w:left="0"/>
        <w:jc w:val="left"/>
      </w:pPr>
      <w:r>
        <w:rPr>
          <w:rFonts w:ascii="Times New Roman"/>
          <w:b/>
          <w:i w:val="false"/>
          <w:color w:val="000000"/>
        </w:rPr>
        <w:t xml:space="preserve"> Типовой учебный план программы высшего образования по направлению подготовки "Здравоохранение"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bookmarkStart w:name="z130" w:id="100"/>
    <w:p>
      <w:pPr>
        <w:spacing w:after="0"/>
        <w:ind w:left="0"/>
        <w:jc w:val="left"/>
      </w:pPr>
      <w:r>
        <w:rPr>
          <w:rFonts w:ascii="Times New Roman"/>
          <w:b/>
          <w:i w:val="false"/>
          <w:color w:val="000000"/>
        </w:rPr>
        <w:t xml:space="preserve"> Типовой учебный план программ непрерывного интегрированного медицинского образования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