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fc38" w14:textId="c37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27 апреля 2017 года № 484 "Об утверждении Правил организации и производства судебных экспертиз и исследований в органах судебной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декабря 2024 года № 1006. Зарегистрирован в Министерстве юстиции Республики Казахстан 6 декабря 2024 года № 35453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апреля 2017 года № 484 "Об утверждении Правил организации и производства судебных экспертиз и исследований в органах судебной экспертизы" (зарегистрирован в Реестре государственной регистрации нормативных правовых актов за № 15180)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производства судебных экспертиз и исследований в органах судебной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"396. При экспертизе тяжести вреда здоровью в заключении эксперта отражаются: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признаки вреда здоровью с медицинской точки зрения (ссадина, кровоподтек, рана, перелом кости и другие), их локализация и свойства;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следообразующей части травмирующего предмета (предметов);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возникновения;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давность (срок) причинения;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 здоровью с указанием квалифицирующего признака.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признаков, свидетельствующих о применении в отношении потерпевших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(ратифицирована Законом Республики Казахстан от 29 июня 1998 года (далее – Конвенция) производится фотофиксация телесных повреждений";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"452. При проведении судебно-психиатрической экспертизы если по одним вопросам, указанным в постановлении, определении о назначении судебной экспертизы, запросе адвоката, являющегося защитником, представителем потерпевшего, о производстве судебной экспертизы, судебные эксперты дают заключение, а по другим имеются основания для составления сообщения о невозможности дать заключение, ими составляется единый документ - заключение эксперта с рекомендацией о проведении лечения до выхода из временного психического расстройства и последующей судебно-психиатрической экспертизы для решения экспертных вопросов.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производства судебно-психиатрической экспертизы представляются заключения предыдущих судебно-медицинских экспертиз, медицинские документы по факту совершения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69 следующего содержания: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69. Судебно-экспертное исследование обозначений средств индивидуализации (31.1)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Предметом судебно-экспертного исследования средств индивидуализации являются фактические данные, устанавливаемые на основе специальных научных знаний при решении задач, связанных с определением наличия (отсутствия) тождества и (или) сходства до степени смешения визуальных обозначений, являющихся средствами индивидуализации, а также заявленных на регистрацию либо используемых.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Объектами судебно-экспертного исследования средств индивидуализации могут выступать: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визуальные обозначения, являющиеся товарными знаками, географическими указаниями, наименованиями мест происхождения товаров, а также заявленные на регистрацию в качестве товарных знаков либо используемые без регистрации, представленные на материальных носителях (под визуальным обозначением в данном случае подразумевается обозначение, которое может быть однозначно представлено в визуальной форме);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зарегистрированных товарных знаков – охранные документы Республики Казахстан на товарные знаки (свидетельства Республики Казахстан на товарные знаки); в случае охраны товарного знака по процедуре Международной регистрации, необходимы копии сертификата Всемирной организации интеллектуальной собственности о регистрации товарного знака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Мадридскому соглашению о международной регистрации знаков (ратифицирован Законом Республики Казахстан от 27 мая 2010 года) и выписки из MadridMonitor-а, подтверждающие предоставление охраны на территории Республики Казахстан, переведенные на казахский и/или русский язык;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дела, содержащие информацию о факторах, формирующих характеристики вышеуказанных обозначений;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материалы дела, относящиеся к предмету экспертизы.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Задачей судебно-экспертного исследования средств индивидуализации является идентификационная задача по установлению наличия (отсутствия) тождества и (или) сходства до степени смешения визуальных обозначений, являющихся средствами индивидуализации, заявленных на регистрацию либо используемых без регистрации.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Типовые вопросы, решаемые в рамках судебно-экспертного исследования: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тождество (сходство до степени смешения) обозначения (конкретизировать) с товарным знаком (конкретизировать), зарегистрированным в Республике Казахстан и охраняемым в силу международных договоров;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тождество (сходство до степени смешения) обозначения (конкретизировать) с обозначением товара, услуги (конкретизировать), признанным в установленном порядке общеизвестным в Республике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тождество (сходство до степени смешения) обозначения (конкретизировать) с обозначением (конкретизировать), заявленным на регистрацию в качестве товарного знака;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тождество (сходство до степени смешения) обозначения (конкретизировать) с географическим указанием, наименованием места происхождения товаров (конкретизировать), охраняемым в Республике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тождество (сходство до степени смешения) обозначения (конкретизировать) с обозначением (конкретизировать), используемым без регистрации;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ли доминирующим компонент (конкретизировать) обозначения.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судебным экспертом могут быть поставлены вопросы, относящиеся только к установлению тождества (сходстве до степени смешения) вышеуказанных обозначений.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вопросы, имеющие значения для дела и относящиеся к компетенции эксперта.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разрешение судебной экспертизы не могут быть поставлены вопросы, относящиеся к сфере охраны либо защиты средств индивидуализации, имеющие правовой либо справочный характер.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Основные требования, предъявляемые к обозначениям, предоставляемым в качестве объектов исследования, сводятся к следующим: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подлежащие исследованию обозначения представляются только в том виде, в котором они заявлены или охраняются;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обозначений должны быть четкими, контрастными, пригодным для репродуцирования средствами копировальной техники;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носители обозначений и особые виды обозначений могут представляться в полную величину, если они не превышают размеров 20х20 сантиметров. В случае превышения указанных размеров изображение представляется в уменьшенном виде.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требования, определяемые видами обозначений: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объемных обозначений, кроме изображения общего вида этого обозначения (схематическое, фотографическое или выполненное в графическом редакторе с использованием средств компьютерной техники), представляются изображения различных видов объемного обозначения в ракурсах, обеспечивающих полноту представления о заявляемом обозначении и (или) его словесное описание. Дополнительно представляются изображения (в том же виде, что и общий вид этого обозначения) всех необходимых проекций заявляемого обозначения, характеризующих обозначение как объемное и дающих исчерпывающее представление о разных видах этого обозначения;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голографических обозначений прилагается несколько изображений, отчетливо раскрывающих голографический эффект в целом обозначения (наблюдаемые отражения изображений, изменения яркости и контраста) с различных направлений, в частности, перпендикулярно и под углом выше и ниже перпендикулярного направления. Если в голографическом обозначении изображение объектов меняется, то представляется изображение каждого объекта;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движущихся обозначений главным условием их представления является точное отражение этапов движения их элементов. Представление движущегося обозначения должно содержать графическое представление движения. Такие обозначения представляются в формате видеозаписи на цифровом носителе информации и (или) распечатанного покадрового воспроизведения этого обозначения. При этом видеозапись должна давать исчерпывающее и ясное представление о количестве, характере, интенсивности и последовательности изменений изображения. Покадровые изображения должны отражать точное количество изменяющихся изображений и последовательность их воспроизведения. Дополнительно прилагается текстовое описание обозначения. Оно не должно быть единственным способом представления обозначения, а может быть лишь дополнением к серии изображений или записи. Текстовое сопровождение может содержать в себе описание хронологического порядка изображений, продолжительность, направление и частоту движения, любые другие данные, которые посчитает нужным указать заявитель;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позиционных обозначений предоставляются изображения, состоящие из одного вида обозначения, показывающего его местоположение на товаре. При этом сам товар представляется в виде схематического изображения, обозначенного пунктирными линиями;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исследования цветовых обозначений предоставляются обозначения, являющиеся собственно цветом, сочетанием двух цветов без очерченных контуров. Описание каждого цвета должно строго соответствовать международной системе классификации цветов посредством указания соответствующего цветового кода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товарных знаках, знаках обслуживания и наименованиях мест происхождения товаров Евразийского экономического союза от 3 февраля 2020 года. При указании цвета (цветовых сочетаний) обозначения приводится название или код цвета (сочетания цветов) в цветовой модели Cyan, Magenta, Yellow, Key color (субтрактивная схема формирования цвета, цветовая модель, с помощью которой формируется отпечатанное изображение – сокращено название CMYK); либо в цветовой модели Red, Green, Blue (адаптированная цветовая модель, описывающая способ кодирования цвета с помощью трех цветов, сокращенное название – RGB). Название или код цвета (цветовых сочетаний) обозначения должны соответствовать цветам, используемым в обозначении;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световых обозначений предоставляется общий вид обозначений и описание световых эффектов с указанием их характеристик.".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