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e3d2" w14:textId="0dee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 февраля 2017 года № 36 "Об утверждении Правил ценообразования на общественно значимых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27 декабря 2024 года № 116. Зарегистрирован в Министерстве юстиции Республики Казахстан 28 декабря 2024 года № 35564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 (зарегистрирован в Реестре государственной регистрации нормативных правовых актов за № 14778)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124-6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общественно значимых рынках,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нецелевое использование средств амортизационных отчислений – направление средств, предусмотренных в предельной цене за счет амортизационных отчислений на цели, не связанные с реализацией инвестиционных программ (проектов) и (или) проведением капитальных ремонтных работ, приводящих к увеличению стоимости основных средств и (или) приобретением основных средств и (или) нематериальных активов и (или) возвратом основного долга по привлеченным заемным средствам для реализации инвестиции;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– территориальные подразделения ведомства уполномоченного органа, осуществляющие в пределах своей компетенции регулирование и контроль деятельности субъектов естественных монополий, включенных в местный раздел государственного регистра субъектов естественных монополий, регулирования цен и государственный контроль за соблюдением порядка ценообразования обязанностей субъекта общественно значимых рынка;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ценообразование – процесс формирования и рассмотрения цен на товары (работы, услуги);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газоснабжения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дебиторская задолженность – сумма долга в денежном эквиваленте потребителей электрической энергии, источников электрической энергии, контрагентов за услуги по передаче электрической энергии и (или) за пользование национальной электрической сетью, за услуги по обеспечению готовности электрической мощности к несению нагрузки на рынке электрической мощности;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публичные слушания – процедура обсуждения проекта цены на товары (работы, услуги) субъекта общественно значимого рынка, с приглашением депутатов Парламента Республики Казахстан, маслихатов, представителей государственных органов, органов местного самоуправления, средств массовой информации, общественных объединений, независимых экспертов, потребителей и иных заинтересованных лиц;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инвестиционная программа (проект) – программа, направленная на создание новых активов, расширение, обновление, реконструкцию и техническое перевооружение существующих активов;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кредиторская задолженность – сумма долга в денежном эквиваленте субъекта общественно значимого рынка перед источниками электрической энергии, контрагентами за услуги по передаче электрической энергии и (или) за пользование национальной электрической сетью, за услуги по обеспечению готовности электрической мощности к несению нагрузки на рынке электрической мощности;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общественно значимые рынки – товары (работы, услуги) субъектов предпринимательства, на которые государство регулирует цены и тарифы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116 Кодекса;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 общественно значимого рынка (далее – Субъект) – физическое или юридическое лицо, производящее (реализующее) товары (работы, услуги) на общественно значимых рынках;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обоснованная цена – цена, определенная на основании обоснованных затрат и прибыли субъекта общественно значимого рынка в соответствии с представленными субъектом рынка документами, подтверждающими обоснованность таких затрат и прибыли, а также на основании проведенной ведомством уполномоченного органа экспертизы цены;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себестоимость – совокупность затрат, учитываемых ведомством уполномоченного органа в предельной цене товара (работы, услуги);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переходное положение – единовременная мера для урегулирования цен в целях обеспечения безопасного, надежного и стабильного функционирования электроэнергетического комплекса Республики Казахстан в рамках принятого законодательного акта по передаче функций энергоснабжающих организаций к энергопередающим;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государственный орган, осуществляющий руководство в соответствующих сферах естественных монополий;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ведомство уполномоченного органа – ведомство государственного органа, осуществляющего руководство в области общественно значимых рынков, а также ведомство государственного органа в сфере гражданской авиации, осуществляющее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предельная цена – цена товара (работы, услуги), установленная Субъектом на основании затрат и прибыли, необходимых для его производства и (или) реализации в соответствии с настоящими Правилами, и согласованная ведомством уполномоченного органа или его территориальным подразделением. Предельной ценой также является цена, в отношении которой до 1 января 2017 года применялось государственное регулирование цен;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единый закупщик электрической энергии – юридическое лицо со сто процентным государственным участием, определяемое уполномоченным органом, осуществляющее централизованную покупку и централизованную продажу плановых объемов электрической энергии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источники электрической энергии – единый закупщик электрической энергии и (или) энергопроизводящие организации и (или) возобновляемые источники и нетто-потребители электрической энергии.";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47 и 48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Уполномоченный орган при проведении экспертизы цены, рассматриваемой в соответствии с переходным положением, учитывает убытки и (или) недополученные и сверхдоходы, в том числе от дифференцированных тарифов, покупки и (или) передачи электрической энергии, согласно структуре цены гарантирующего поставщика электрической энергии, действующей до 1 января 2025 года.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расчете новой предельной цены учитывается разница между дебиторской и кредиторской задолженностью, за исключением признаваемой безнадежной задолженности, согласно форме заключительного отчета реабилитационного и банкротного управляющих,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15 мая 2014 года № 224 "Об утверждении форм заключительного отчета реабилитационного и банкротного управляющих" (зарегистрирован в Реестре государственной регистрации нормативных правовых актов за № 9522).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Субъект в области розничной реализации электрической энергии, осуществляющий свою деятельность с 1 января 2025 года, до согласования новой предельной цены, применяет ранее установленную предельную цену Субъекта, осуществляющего свою деятельность до 1 января 2025 года.";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предельный цены на розничную реализацию электрической энергии (электроснабжение) субъектов общественно значимого рынка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предельной цены розничной реализации электрической энергии субъектов общественно значимого рынка осуществляется с учетом дифференциации цен розничной реализации электрической энергии по группам потребителей.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в соответствии с Правилами дифференциации энергоснабжающими организациями тарифов на электрическую энергию в зависимости от объемов ее потребления физическими лицами,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февраля 2009 года № 57-ОД (зарегистрирован в Реестре государственной регистрации нормативных правовых актов за № 5602).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предельной цены розничной реализации электрической энергии энергоснабжающими организациями осуществляется в соответствии с Правилами.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установления дифференцированной предельной цены розничной реализации электрической энергии энергоснабжающими организациями выделены следующие группы потребителей: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группа потребителей – бытовые потребители, использующие электрическую энергию для собственных бытовых нужд, не связанных с производством (продажей) товаров, работ и предоставлением услуг;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группа потребителей – потребители, использующие электрическую энергию не для бытовых нужд;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группа потребителей – юридические лица, финансируемые из государственного бюджета.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Отпускной тариф применяется для: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потребителей, расположенных на территории специальных экономических и индустриальных зонах;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подведомственных организаций Управления делами Президента Республики Казахстан и его ведомств;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социально значимых продовольственных товаров.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дифференцированных предельных цен розничной реализации электрической энергии по группам потребителей.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дифференцированных предельных цен на электроэнергию для первой группы потребителей осуществляется с учетом коэффициента изменения предельной цены на электрическую энергию для первой группы потребителей, ведомством уполномоченного органа и/или территориальным подразделением ведомства уполномоченного органа определяется по формуле: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Цдиф1 = Zдейств. * k, тенге/кВтч (без НДС), где: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Zдейств. – действующая цена для первой группы, тенге/кВтч (без НДС);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предельной цены на электрическую энергию для первой группы потребителей, определяемый ведомством уполномоченного органа или территориальным подразделением ведомства уполномоченного органа с учетом: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платежеспособности населения соответствующего региона;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влияния на инфляцию;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развития промышленного производства;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создания стимулов для энергосбережения.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предельной цены на электроэнергию для второй группы потребителей (в случае отсутствия третьей группы потребителей), осуществляется по формуле: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Цдиф2 = ((Zi *Vобщ.год) – (Цдиф1 *V1)) /V2, тенге/кВт.ч (без НДС), где: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– предельная цена, без дифференциации по группам потребителей;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Vобщ.год – планируемый годовой объем реализации электроэнергии энергоснабжающей организацией, кВтч;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– планируемый объем электрической энергии первой группы потребителей, кВтч;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V2 – планируемый объем электрической энергии второй группой потребителей, кВтч;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предельной цены на электроэнергию для третьей группы потребителей при отсутствии второй группы потребителей, осуществляется по формуле: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3 = ((Zi * Vобщ.год) – (Цдиф1 *V1)) /V3 тенге/кВт.ч (без НДС), где: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V3 – планируемый объем электрической энергии третьей группы потребителей, кВтч;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предельной цены на электроэнергию для второй и третьей групп потребителей, в случае наличия второй и третьей групп потребителей, осуществляется по формулам: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Цдиф3 = ((Zi * Vобщ.год) – (Цдиф1 * V1) – (Цдиф2 * V2)) / V3, тенге/кВт.ч. (без НДС).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пример расчета предельных цен розничной реализации электрической энергии субъектов общественно значимого рынка по группам потребителей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= 16,50 тенге/кВтч (без НДС)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Zдейств = 14,00 тенге/кВтч (без НДС)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1,07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Vобщ.год = 2 377 млн.кВтч, в том числе: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= 750,8 млн.кВтч.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= 1 627 млн.кВтч.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данные для расчета предельной цены на электроэнергию для второй и третьей группы потребителей (в случае их наличия):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 = 800,0 млн.кВтч.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= 827,0 млн.кВтч.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15,28 тенге/кВтч (без НДС).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предельной цены на электроэнергию для первой группы потребителей осуществляется по формуле: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Zдейств. * k, тенге/кВтч. (без НДС) ЦдифI = 14,0 * 1,07 = 14,98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предельной цены на электроэнергию для третьей группы потребителей при отсутствии второй группы потребителей, осуществляется по формуле: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((Zi * Vобщ.год) – (ЦдифI *VI)) / VIII тенге/кВт.ч. (без НДС)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((16,50 * 2 377,8) – (14,98 * 750,8)) /1 627 = 17,20 тенге/кВт.ч. (без НДС).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предельной цены на электроэнергию для второй и третьей групп потребителей (в случае наличия обеих групп потребителей), осуществляется по формулам: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Цдиф2 = Zi, тенге/кВтч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Цдиф2 = 16,50 тенге/кВтч (без НДС).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Цдиф3 = ((Zi * Vобщ.год) – (Цдиф1 * V1) – (Цдиф2 * V2))/V3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Цдиф3 = ((16,50 * 2377,8) – (14,98 * 750,8) – (16,50 * 800))/827 = 17,88 тенге/кВтч (без НДС).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в зависимости от объемов ее потребления физическими лицами, утвержденными приказом Председателя Агентства Республики Казахстан по регулированию естественных монополий от 20 февраля 2009 года № 57-ОД (зарегистрирован в Реестре государственной регистрации нормативных правовых актов за № 5602).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92"/>
    <w:p>
      <w:pPr>
        <w:spacing w:after="0"/>
        <w:ind w:left="0"/>
        <w:jc w:val="both"/>
      </w:pPr>
      <w:bookmarkStart w:name="z108" w:id="93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Полугодовая информация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исполнении (наименование, бизнес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субъекта общественно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значимого рынка) либо неисполнении инвестиционной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(проекта), учтенной в предельной цене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деятельности по общему классификатору экономической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ОИП и НЕИП-1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 полугодие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 общественно значимого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1 августа, не позднее 1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инвестиционной программы (проекта) (с указанием периода действия)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утверждена (дата, номер приказа)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параметры (показатели) мероприятия, объекта инвестиционной программы, учтенной в предельной цене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Исполнение, фактические параметры (показатели) мероприятия, объекта инвестиционной программы, учтенной в предельной цене (ежеквартально, с нарастающим итогом) 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bookmarkStart w:name="z110" w:id="9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 приложением подтверждающих документов по реализации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(копии соответствующих договоров, контрактов, акты о приемке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выполненных работ (форма № 2), справка о стоимости выполненных работ и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№ КС-3), счет–фактуры, акты–приемки в эксплуатацию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приемочных комиссий, внутренние накладные, внутренние приказы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 значимого рынка о вводе в эксплуатацию и принятии на баланс).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 Адрес__________________________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</w:t>
      </w:r>
    </w:p>
    <w:bookmarkEnd w:id="96"/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Полугодовая информация _______________________ об исполнении</w:t>
      </w:r>
      <w:r>
        <w:br/>
      </w:r>
      <w:r>
        <w:rPr>
          <w:rFonts w:ascii="Times New Roman"/>
          <w:b/>
          <w:i w:val="false"/>
          <w:color w:val="000000"/>
        </w:rPr>
        <w:t>(наименование, бизнес идентификационный номер/индивидуальный</w:t>
      </w:r>
      <w:r>
        <w:br/>
      </w:r>
      <w:r>
        <w:rPr>
          <w:rFonts w:ascii="Times New Roman"/>
          <w:b/>
          <w:i w:val="false"/>
          <w:color w:val="000000"/>
        </w:rPr>
        <w:t>идентификационный номер субъекта общественно значимого рынка)</w:t>
      </w:r>
      <w:r>
        <w:br/>
      </w:r>
      <w:r>
        <w:rPr>
          <w:rFonts w:ascii="Times New Roman"/>
          <w:b/>
          <w:i w:val="false"/>
          <w:color w:val="000000"/>
        </w:rPr>
        <w:t>либо неисполнении инвестиционной программы (проекта), учтенной в предельной</w:t>
      </w:r>
      <w:r>
        <w:br/>
      </w:r>
      <w:r>
        <w:rPr>
          <w:rFonts w:ascii="Times New Roman"/>
          <w:b/>
          <w:i w:val="false"/>
          <w:color w:val="000000"/>
        </w:rPr>
        <w:t>цене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деятельности по общему классификатору экономической деятельности)</w:t>
      </w:r>
      <w:r>
        <w:br/>
      </w:r>
      <w:r>
        <w:rPr>
          <w:rFonts w:ascii="Times New Roman"/>
          <w:b/>
          <w:i w:val="false"/>
          <w:color w:val="000000"/>
        </w:rPr>
        <w:t>(индекс – ОИП и НЕИП-1, периодичность: полугодие)</w:t>
      </w:r>
    </w:p>
    <w:bookmarkEnd w:id="97"/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полугодовой информации ____ об исполнении (наименование, бизнес идентификационный номер/индивидуальный идентификационный номер субъекта общественно значимого рынка) либо неисполнении инвестиционной программы (проекта), учтенной в предельной цене _____ (вид деятельности по общему классификатору экономической деятельности).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100"/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"Порядковый номер".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указывается "Наименование показателей инвестиционной программы (проекта) (с указанием периода действия)".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"Кем утверждена (дата, номер приказа)".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4, 5 и 6 указываются "Наименование мероприятия", "Годы реализации мероприятий", в том числе "1 полугодие" и "2 полугодие".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7 по 12 указываются "Плановые параметры (показатели) мероприятия, объекта инвестиционной программы, учтенной в предельной цене", в том числе "Единица измерений", "Технические параметры", "Единица измерений", "Сумма инвестиций", "Единица измерений" и "Источник инвестиций".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13 по 18 указываются "Исполнение, фактические параметры (показатели) мероприятия, объекта инвестиционной программы, учтенной в предельной цене (ежеквартально, с нарастающим итогом)", в том числе "Единица измерений", "Технические параметры", "Единица измерений", "Сумма инвестиций", "Единица измерений" и "Источник инвестиций".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19 по 20 указываются "Отклонения" и "Причины отклонения".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109"/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0"/>
    <w:p>
      <w:pPr>
        <w:spacing w:after="0"/>
        <w:ind w:left="0"/>
        <w:jc w:val="both"/>
      </w:pPr>
      <w:bookmarkStart w:name="z130" w:id="111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об объемах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(реализации), уровне доходности и отпускных ценах производимых (реализуемых)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(работ, услуг) субъекта общественно значимого рынка по перевозке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железнодорожным транспортом и локомотивной тяги, за исключением: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предоставлению в аренду железнодорожных грузовых вагонов и услуг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вагонов (контейнеров), услуг по перевозке грузов 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транзитном сообщении через территорию Республики Казахстан, услуг по перевозке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 в контейнерах, контрейлерными отправками, порожних контейнеров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порожних фитинговых платформ железнодорожным транспортом и оказания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аэропортов на внутренних рейсах: посадка-высадка пассажиров (посредством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телескопического трапа), предоставление в аренду помещений аэропорта,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используемых в целях обеспечения перевозочного процесса, обработка грузов,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рабочего места (площади) для регистрации пассажиров,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воздушных судов авиационными горюче-смазочными материалами, (наименование,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субъекта общественно значимого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ПГ ЖТ и ЛТ-2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за_____ (месяц)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физическое или юридическое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производящее (реализующее) товары (работы, услуги) на общественно значимых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последнего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(без налога на добавленную стоимость)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экономической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Объемы, оказываемых услуг (работ) в натуральном выражении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Объемы, оказываемых услуг (работ) в денежном выражении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Обоснованная цена,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цена,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оказания услуг (работ),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от оказания услуг (работ),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доходности, в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1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Информация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перевозке грузов железнодорожным транспортом и локомотивной тяги, за исключением: услуг по предоставлению в аренду железнодорожных грузовых вагонов и услуг оператора вагонов (контейнеров), услуг по перевозке грузов железнодорожным транспортом в транзитном сообщении через территорию Республики Казахстан, услуг по перевозке грузов в контейнерах, контрейлерными отправками, порожних контейнеров и порожних фитинговых платформ железнодорожным транспортом и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(наименование, бизнес идентификационный номер субъекта общественно значимого рынка)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– ПГ ЖТ и ЛТ-2, периодичность: месячная)</w:t>
      </w:r>
    </w:p>
    <w:bookmarkEnd w:id="114"/>
    <w:bookmarkStart w:name="z1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информации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перевозке грузов железнодорожным транспортом и локомотивной тяги, за исключением: услуг по предоставлению в аренду железнодорожных грузовых вагонов и услуг оператора вагонов (контейнеров), услуг по перевозке грузов железнодорожным транспортом в транзитном сообщении через территорию Республики Казахстан, услуг по перевозке грузов в контейнерах, контрейлерными отправками, порожних контейнеров и порожних фитинговых платформ железнодорожным транспортом и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(наименование, бизнес идентификационный номер субъекта общественно значимого рынка).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117"/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указываются "Наименование услуг" и "Общий классификатор экономической деятельности".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2 и 3 указываются "Объемы", в том числе "Объемы оказываемых услуг (работ) в натуральном выражении" и "Объемы, оказываемых услуг (работ) в денежном выражении".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4 и 5 указываются "Цена (без налога на добавленную стоимость)", в том числе "Обоснованная цена, в тенге" и "Отпускная цена, в тенге".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6, 7 и 8 указываются "Уровень доходности" в том числе "Доход от оказания услуг (работ), в тенге" и "Затраты от оказания услуг (работ), в тенге".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по графам 2-8 представляется с разбивкой по филиалам, видам сообщений, видам работ.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124"/>
    <w:bookmarkStart w:name="z1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5"/>
    <w:p>
      <w:pPr>
        <w:spacing w:after="0"/>
        <w:ind w:left="0"/>
        <w:jc w:val="both"/>
      </w:pPr>
      <w:bookmarkStart w:name="z149" w:id="126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об объемах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(реализации), уровне доходности и отпускных ценах производимых (реализуемых)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(работ, услуг) субъекта общественно значимого рынка по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электрической энергии энергоснабжающими организациями,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проведения централизованной торговли электрической энергией,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готовности торговой системы к проведению централизованных торгов,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централизованной покупке и продаже электрической энергии, произведенной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объектами по использованию возобновляемых источников энергии (наименование,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субъекта общественно значимого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РРЭЭ-3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месяц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физическое или юридическое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производящее (реализующее) товары (работы, услуги) на общественно значимых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– не позднее последнего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услуг по общему классификатору экономической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(киловатт час)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в тенге (без налога на добавленную стоимость)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в тыс.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регулируемых услуг в тыс.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151" w:id="128"/>
      <w:r>
        <w:rPr>
          <w:rFonts w:ascii="Times New Roman"/>
          <w:b w:val="false"/>
          <w:i w:val="false"/>
          <w:color w:val="000000"/>
          <w:sz w:val="28"/>
        </w:rPr>
        <w:t>
      * – в зависимости от принятой дифференциации отпускного тарифа в регионах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Информация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розничной реализации электрической энергии энергоснабжающими организациями, организации и проведения централизованной торговли электрической энергией, обеспечения готовности торговой системы к проведению централизованных торгов, централизованной покупке и продаже электрической энергии, произведенной объектами по использованию возобновляемых источников энергии (наименование, бизнес идентификационный номер субъекта общественно значимого рынка)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– РРЭЭ-3, периодичность: месячная)</w:t>
      </w:r>
    </w:p>
    <w:bookmarkEnd w:id="130"/>
    <w:bookmarkStart w:name="z15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розничной реализации электрической энергии энергоснабжающими организациями, организации и проведения централизованной торговли электрической энергией, обеспечения готовности торговой системы к проведению централизованных торгов, централизованной покупке и продаже электрической энергии, произведенной объектами по использованию возобновляемых источников энергии (наименование, бизнес идентификационный номер субъекта общественно значимого рынка).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133"/>
    <w:bookmarkStart w:name="z15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"Наименования услуг по общему классификатору экономической деятельности".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2, 3, 4, 5, 6, 7 и 8 указываются "Объемы реализации (киловатт час)", "Всего", в том числе "По группам потребителей", "Юридические лица", "По отпускному тарифу без дифференциации", "Физические лица*", "По объемам потребления", "По отпускному тарифу без дифференциации" "Объем реализации (тысяч тенге)", "Всего", в том числе "По группам потребителей": "Юридические лица" и "Физические лица" и "По объемам потребления".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10, 11 и 12 указываются "Отпускная цена в тенге (без налога на добавленную стоимость), "Всего", "В том числе по группам потребителей", "Юридические лица", "По отпускному тарифу без дифференциации", "Физические лица*" и "По объемам потребления",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13, 14, 15 и 16 указываются "Уровень доходности", "Затраты в тыс. тенге", "Доходы от регулируемых услуг в тыс. тенге" и "Уровень доходности в %".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139"/>
    <w:bookmarkStart w:name="z16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(индекс – ЦП и ЦПЭЭ-4, периодичность: месячная)</w:t>
      </w:r>
    </w:p>
    <w:bookmarkEnd w:id="140"/>
    <w:p>
      <w:pPr>
        <w:spacing w:after="0"/>
        <w:ind w:left="0"/>
        <w:jc w:val="both"/>
      </w:pPr>
      <w:bookmarkStart w:name="z168" w:id="141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об объемах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(реализации), затратах и соответствующих ценах производимых (реализуемых)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(работ, услуг) Субъекта в области централизованной покупки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централизованной продажи электрической энергии в части затрат,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осуществлением деятельности (наименование,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общественно значимого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– ЦП и ЦПЭЭ-4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 месяц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 в области централизованной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покупки и централизованной продажи электрической энергии в части затрат,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осуществлением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последнего дня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услуг по общему классификатору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(МВт*мес)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цена в тенге на 1 МВт*мес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регулируемых услуг в тыс. тенге</w:t>
            </w:r>
          </w:p>
        </w:tc>
      </w:tr>
    </w:tbl>
    <w:p>
      <w:pPr>
        <w:spacing w:after="0"/>
        <w:ind w:left="0"/>
        <w:jc w:val="both"/>
      </w:pPr>
      <w:bookmarkStart w:name="z169" w:id="14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Информация об объемах производства (реализации), затратах и соответствующих ценах производимых (реализуемых) товаров (работ, услуг) Субъекта в области централизованной покупки и централизованной продажи электрической энергии в части затрат, связанных с осуществлением деятельности (наименование, бизнес идентификационный номер субъекта общественно значимого рынка)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– ЦП и ЦПЭЭ-4, периодичность: месячная)</w:t>
      </w:r>
    </w:p>
    <w:bookmarkEnd w:id="144"/>
    <w:bookmarkStart w:name="z1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информации об объемах производства (реализации), затратах и соответствующих ценах производимых (реализуемых) товаров (работ, услуг) Субъекта в области централизованной покупки и централизованной продажи электрической энергии в части затрат, связанных с осуществлением деятельности (наименование, бизнес идентификационный номер субъекта общественно значимого рынка).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147"/>
    <w:bookmarkStart w:name="z17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указанной информации указываются "Наименования услуг по общему классификатору экономической деятельности", "Затраты, тенге", "Объемы реализации (МВт*мес)", "Расчетная цена в тенге на 1 МВт*мес (без налога на добавленную стоимость)" и "Доходы от регулируемых услуг в тыс. тенге".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150"/>
    <w:bookmarkStart w:name="z18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(индекс – ЦПУПГЭМ-5, периодичность: месячная)</w:t>
      </w:r>
    </w:p>
    <w:bookmarkEnd w:id="151"/>
    <w:p>
      <w:pPr>
        <w:spacing w:after="0"/>
        <w:ind w:left="0"/>
        <w:jc w:val="both"/>
      </w:pPr>
      <w:bookmarkStart w:name="z183" w:id="152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об объемах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(реализации), затратах и соответствующих ценах производимых (реализуемых)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(работ, услуг) Субъекта в области централизованной покупки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поддержанию готовности электрической мощности и централизованной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по обеспечению готовности электрической мощности к несению нагрузки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 затрат, связанных с осуществлением деятельности (наименование,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субъекта общественно значимого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ЦПУПГЭМ-5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 (месяц)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 в области централизованной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покупки услуги по поддержанию готовности электрической мощности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централизованной продажи услуги по обеспечению готовности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мощности к несению нагрузки в части затрат, связанных с осуществлением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последнего дня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услуг по общему классификатору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(МВт*мес)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цена в тенге на 1 МВт*мес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регулируемых услуг в тыс. тенге</w:t>
            </w:r>
          </w:p>
        </w:tc>
      </w:tr>
    </w:tbl>
    <w:p>
      <w:pPr>
        <w:spacing w:after="0"/>
        <w:ind w:left="0"/>
        <w:jc w:val="both"/>
      </w:pPr>
      <w:bookmarkStart w:name="z184" w:id="1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54"/>
    <w:bookmarkStart w:name="z18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производства (реализации), затратах и соответствующих ценах производимых (реализуемых) товаров (работ, услуг) Субъекта в области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в части затрат, связанных с осуществлением деятельности (наименование, бизнес идентификационный номер субъекта общественно значимого рынка))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– ЦПУПГЭМ-5, периодичность: месячная)</w:t>
      </w:r>
    </w:p>
    <w:bookmarkEnd w:id="156"/>
    <w:bookmarkStart w:name="z18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информации об объемах производства (реализации), затратах и соответствующих ценах производимых (реализуемых) товаров (работ, услуг) Субъекта в области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в части затрат, связанных с осуществлением деятельности (наименование, бизнес идентификационный номер субъекта общественно значимого рынка).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159"/>
    <w:bookmarkStart w:name="z19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указанной информации указываются "Наименования услуг по общему классификатору экономической деятельности", "Затраты, тенге", "Объемы реализации (МВт*мес)", "Расчетная цена в тенге на 1 МВт*мес (без налога на добавленную стоимость)" и "Доходы от регулируемых услуг в тыс. тенге".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162"/>
    <w:bookmarkStart w:name="z19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3"/>
    <w:p>
      <w:pPr>
        <w:spacing w:after="0"/>
        <w:ind w:left="0"/>
        <w:jc w:val="both"/>
      </w:pPr>
      <w:bookmarkStart w:name="z199" w:id="164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об объемах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(реализации), уровне доходности и отпускных ценах производимых (реализуемых)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(работ, услуг) субъекта общественно значимого рынка по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товарного газа, розничной реализации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групповые резервуарные установки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 идентификационный номер субъекта общественно значимого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РРТГ - РРСНГ-6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 месяц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 общественно значимого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розничной реализации товарного газа, розничной реализации сжиженного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нефтяного газа через групповые резервуарные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последнего дня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 по общему классификатору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(тысяч кубических метра)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в тенге (без налога на добавленную стоимость)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оказания услуг (работ), 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от оказания услуг (работ), 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доходности,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200" w:id="16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Информация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розничной реализации товарного газа, розничной реализации сжиженного нефтяного газа через групповые резервуарные установки ________ (наименование, бизнес идентификационный номер субъекта общественно значимого рынка)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– РРТГ- РРСНГ-6, периодичность: месячная)</w:t>
      </w:r>
    </w:p>
    <w:bookmarkEnd w:id="167"/>
    <w:bookmarkStart w:name="z20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"/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информации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розничной реализации товарного газа, розничной реализации сжиженного нефтяного газа через групповые резервуарные установки ________ (наименование, бизнес идентификационный номер субъекта общественно значимого рынка).</w:t>
      </w:r>
    </w:p>
    <w:bookmarkEnd w:id="169"/>
    <w:bookmarkStart w:name="z2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170"/>
    <w:bookmarkStart w:name="z20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1"/>
    <w:bookmarkStart w:name="z2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"Наименования услуг по общему классификатору экономической деятельности".</w:t>
      </w:r>
    </w:p>
    <w:bookmarkEnd w:id="172"/>
    <w:bookmarkStart w:name="z2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2 и 3 указываются "Объемы реализации (тысяч кубических метра)", "Всего", в том числе "По группам потребителей", "Население".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4, 5 и 6 указываются "Объемы реализации (тыс. тенге)", "Всего", в том числе "По группам потребителей", "Юридические лица", "Население".</w:t>
      </w:r>
    </w:p>
    <w:bookmarkEnd w:id="174"/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7, 8 и 9 указываются "Отпускная цена в тенге (без налога на добавленную стоимость), "Всего", "В том числе по группам потребителей", "Юридические лица", "Население".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10, 11 и 12 указываются "Уровень доходности" - "Затраты в тыс. тенге", "Доходы от регулируемых услуг в тыс. тенге" и "Уровень доходности в %".</w:t>
      </w:r>
    </w:p>
    <w:bookmarkEnd w:id="176"/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представляется с разбивкой по филиалам.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