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da5c" w14:textId="19fd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27 декабря 2024 года № 1032. Зарегистрирован в Министерстве юстиции Республики Казахстан 31 декабря 2024 года № 35604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05.04.2025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(зарегистрирован в Реестре государственной регистрации нормативных правовых актов под № 10056)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и учета отдельных видов транспортных средств по идентификационному номеру транспортного средства,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"16. Для регистрации транспортных средств, за исключением мопедов, их владельцы (представители владельцев) представляет:"</w:t>
      </w:r>
    </w:p>
    <w:bookmarkEnd w:id="4"/>
    <w:bookmarkStart w:name="z9" w:id="5"/>
    <w:p>
      <w:pPr>
        <w:spacing w:after="0"/>
        <w:ind w:left="0"/>
        <w:jc w:val="both"/>
      </w:pPr>
      <w:r>
        <w:rPr>
          <w:rFonts w:ascii="Times New Roman"/>
          <w:b w:val="false"/>
          <w:i w:val="false"/>
          <w:color w:val="000000"/>
          <w:sz w:val="28"/>
        </w:rPr>
        <w:t>
      дополнить пунктом 16-4 следующего содержания:</w:t>
      </w:r>
    </w:p>
    <w:bookmarkEnd w:id="5"/>
    <w:bookmarkStart w:name="z10" w:id="6"/>
    <w:p>
      <w:pPr>
        <w:spacing w:after="0"/>
        <w:ind w:left="0"/>
        <w:jc w:val="both"/>
      </w:pPr>
      <w:r>
        <w:rPr>
          <w:rFonts w:ascii="Times New Roman"/>
          <w:b w:val="false"/>
          <w:i w:val="false"/>
          <w:color w:val="000000"/>
          <w:sz w:val="28"/>
        </w:rPr>
        <w:t>
      "16-4. Для регистрации мопеда владелец (представитель владельца) представляет:</w:t>
      </w:r>
    </w:p>
    <w:bookmarkEnd w:id="6"/>
    <w:bookmarkStart w:name="z11" w:id="7"/>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7"/>
    <w:bookmarkStart w:name="z12" w:id="8"/>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8"/>
    <w:bookmarkStart w:name="z13" w:id="9"/>
    <w:p>
      <w:pPr>
        <w:spacing w:after="0"/>
        <w:ind w:left="0"/>
        <w:jc w:val="both"/>
      </w:pPr>
      <w:r>
        <w:rPr>
          <w:rFonts w:ascii="Times New Roman"/>
          <w:b w:val="false"/>
          <w:i w:val="false"/>
          <w:color w:val="000000"/>
          <w:sz w:val="28"/>
        </w:rPr>
        <w:t>
      3) заявление о государственной регистрации мопеда согласно приложению 16 к настоящим Правилам;</w:t>
      </w:r>
    </w:p>
    <w:bookmarkEnd w:id="9"/>
    <w:bookmarkStart w:name="z14" w:id="10"/>
    <w:p>
      <w:pPr>
        <w:spacing w:after="0"/>
        <w:ind w:left="0"/>
        <w:jc w:val="both"/>
      </w:pPr>
      <w:r>
        <w:rPr>
          <w:rFonts w:ascii="Times New Roman"/>
          <w:b w:val="false"/>
          <w:i w:val="false"/>
          <w:color w:val="000000"/>
          <w:sz w:val="28"/>
        </w:rPr>
        <w:t>
      4) технический документ (при наличии) или сведения о технических характеристиках мопеда;</w:t>
      </w:r>
    </w:p>
    <w:bookmarkEnd w:id="10"/>
    <w:bookmarkStart w:name="z15" w:id="11"/>
    <w:p>
      <w:pPr>
        <w:spacing w:after="0"/>
        <w:ind w:left="0"/>
        <w:jc w:val="both"/>
      </w:pPr>
      <w:r>
        <w:rPr>
          <w:rFonts w:ascii="Times New Roman"/>
          <w:b w:val="false"/>
          <w:i w:val="false"/>
          <w:color w:val="000000"/>
          <w:sz w:val="28"/>
        </w:rPr>
        <w:t>
      5) при отсутствии идентификационного номера мопеда, идентификационный номер присваивается уполномоченным органом по обращению владельца мопеда до совершения регистрационных действий;</w:t>
      </w:r>
    </w:p>
    <w:bookmarkEnd w:id="11"/>
    <w:bookmarkStart w:name="z16" w:id="12"/>
    <w:p>
      <w:pPr>
        <w:spacing w:after="0"/>
        <w:ind w:left="0"/>
        <w:jc w:val="both"/>
      </w:pPr>
      <w:r>
        <w:rPr>
          <w:rFonts w:ascii="Times New Roman"/>
          <w:b w:val="false"/>
          <w:i w:val="false"/>
          <w:color w:val="000000"/>
          <w:sz w:val="28"/>
        </w:rPr>
        <w:t>
      6) акт осмотра транспортного средства согласно приложению 12 к настоящим Правилам (при первичной регистрации транспортного средства);</w:t>
      </w:r>
    </w:p>
    <w:bookmarkEnd w:id="12"/>
    <w:bookmarkStart w:name="z17" w:id="13"/>
    <w:p>
      <w:pPr>
        <w:spacing w:after="0"/>
        <w:ind w:left="0"/>
        <w:jc w:val="both"/>
      </w:pPr>
      <w:r>
        <w:rPr>
          <w:rFonts w:ascii="Times New Roman"/>
          <w:b w:val="false"/>
          <w:i w:val="false"/>
          <w:color w:val="000000"/>
          <w:sz w:val="28"/>
        </w:rPr>
        <w:t>
      7) прежний СРТС и ГРНЗ (при их наличии);</w:t>
      </w:r>
    </w:p>
    <w:bookmarkEnd w:id="13"/>
    <w:bookmarkStart w:name="z18" w:id="14"/>
    <w:p>
      <w:pPr>
        <w:spacing w:after="0"/>
        <w:ind w:left="0"/>
        <w:jc w:val="both"/>
      </w:pPr>
      <w:r>
        <w:rPr>
          <w:rFonts w:ascii="Times New Roman"/>
          <w:b w:val="false"/>
          <w:i w:val="false"/>
          <w:color w:val="000000"/>
          <w:sz w:val="28"/>
        </w:rPr>
        <w:t>
      8) договор или довереность, в случаях обращения представителя владельца."</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 </w:t>
      </w:r>
    </w:p>
    <w:bookmarkEnd w:id="15"/>
    <w:bookmarkStart w:name="z20" w:id="1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регистрации, актуализации (корректировки) сведений о регистрации, учете и снятии с учета отдельных видов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документы, подтверждающие уплату регистрационного сбора и государственных пошлин</w:t>
            </w:r>
          </w:p>
          <w:p>
            <w:pPr>
              <w:spacing w:after="20"/>
              <w:ind w:left="20"/>
              <w:jc w:val="both"/>
            </w:pPr>
            <w:r>
              <w:rPr>
                <w:rFonts w:ascii="Times New Roman"/>
                <w:b w:val="false"/>
                <w:i w:val="false"/>
                <w:color w:val="000000"/>
                <w:sz w:val="20"/>
              </w:rPr>
              <w:t xml:space="preserve">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сертификат о внесении утилизационного платежа</w:t>
            </w:r>
          </w:p>
          <w:p>
            <w:pPr>
              <w:spacing w:after="20"/>
              <w:ind w:left="20"/>
              <w:jc w:val="both"/>
            </w:pPr>
            <w:r>
              <w:rPr>
                <w:rFonts w:ascii="Times New Roman"/>
                <w:b w:val="false"/>
                <w:i w:val="false"/>
                <w:color w:val="000000"/>
                <w:sz w:val="20"/>
              </w:rPr>
              <w:t>при первичной регистрации транспортного средства;</w:t>
            </w:r>
          </w:p>
          <w:p>
            <w:pPr>
              <w:spacing w:after="20"/>
              <w:ind w:left="20"/>
              <w:jc w:val="both"/>
            </w:pPr>
            <w:r>
              <w:rPr>
                <w:rFonts w:ascii="Times New Roman"/>
                <w:b w:val="false"/>
                <w:i w:val="false"/>
                <w:color w:val="000000"/>
                <w:sz w:val="20"/>
              </w:rPr>
              <w:t>электронный паспорт транспортного средства (электронный паспорт шасси транспортного средства) (при первичной регистрации транспортного средства), посредством информационной системы национального оператора системы электронных паспортов транспортных средств;</w:t>
            </w:r>
          </w:p>
          <w:p>
            <w:pPr>
              <w:spacing w:after="20"/>
              <w:ind w:left="20"/>
              <w:jc w:val="both"/>
            </w:pPr>
            <w:r>
              <w:rPr>
                <w:rFonts w:ascii="Times New Roman"/>
                <w:b w:val="false"/>
                <w:i w:val="false"/>
                <w:color w:val="000000"/>
                <w:sz w:val="20"/>
              </w:rPr>
              <w:t>документы о временном ввозе транспортных средств</w:t>
            </w:r>
          </w:p>
          <w:p>
            <w:pPr>
              <w:spacing w:after="20"/>
              <w:ind w:left="20"/>
              <w:jc w:val="both"/>
            </w:pPr>
            <w:r>
              <w:rPr>
                <w:rFonts w:ascii="Times New Roman"/>
                <w:b w:val="false"/>
                <w:i w:val="false"/>
                <w:color w:val="000000"/>
                <w:sz w:val="20"/>
              </w:rPr>
              <w:t>на таможенную территорию ЕАЭС, выданные таможенными органами (в случае регистрации на ограниченный срок временно везенного транспортного средства);</w:t>
            </w:r>
          </w:p>
          <w:p>
            <w:pPr>
              <w:spacing w:after="20"/>
              <w:ind w:left="20"/>
              <w:jc w:val="both"/>
            </w:pPr>
            <w:r>
              <w:rPr>
                <w:rFonts w:ascii="Times New Roman"/>
                <w:b w:val="false"/>
                <w:i w:val="false"/>
                <w:color w:val="000000"/>
                <w:sz w:val="20"/>
              </w:rPr>
              <w:t>прежние СРТС и ГРНЗ (при их наличии);</w:t>
            </w:r>
          </w:p>
          <w:p>
            <w:pPr>
              <w:spacing w:after="20"/>
              <w:ind w:left="20"/>
              <w:jc w:val="both"/>
            </w:pPr>
            <w:r>
              <w:rPr>
                <w:rFonts w:ascii="Times New Roman"/>
                <w:b w:val="false"/>
                <w:i w:val="false"/>
                <w:color w:val="000000"/>
                <w:sz w:val="20"/>
              </w:rPr>
              <w:t>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документ, подтверждающий право собственности</w:t>
            </w:r>
          </w:p>
          <w:p>
            <w:pPr>
              <w:spacing w:after="20"/>
              <w:ind w:left="20"/>
              <w:jc w:val="both"/>
            </w:pPr>
            <w:r>
              <w:rPr>
                <w:rFonts w:ascii="Times New Roman"/>
                <w:b w:val="false"/>
                <w:i w:val="false"/>
                <w:color w:val="000000"/>
                <w:sz w:val="20"/>
              </w:rPr>
              <w:t>на транспортное средство;</w:t>
            </w:r>
          </w:p>
          <w:p>
            <w:pPr>
              <w:spacing w:after="20"/>
              <w:ind w:left="20"/>
              <w:jc w:val="both"/>
            </w:pPr>
            <w:r>
              <w:rPr>
                <w:rFonts w:ascii="Times New Roman"/>
                <w:b w:val="false"/>
                <w:i w:val="false"/>
                <w:color w:val="000000"/>
                <w:sz w:val="20"/>
              </w:rPr>
              <w:t>свидетельство о соответствии транспортного средства с внесенными в его конструкцию изменениями требованиям безопасности по форме согласно приложению 18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если в конструкцию транспортного средства внесены изменения до его регистрации;</w:t>
            </w:r>
          </w:p>
          <w:p>
            <w:pPr>
              <w:spacing w:after="20"/>
              <w:ind w:left="20"/>
              <w:jc w:val="both"/>
            </w:pPr>
            <w:r>
              <w:rPr>
                <w:rFonts w:ascii="Times New Roman"/>
                <w:b w:val="false"/>
                <w:i w:val="false"/>
                <w:color w:val="000000"/>
                <w:sz w:val="20"/>
              </w:rPr>
              <w:t>акт осмотра транспортного средства.</w:t>
            </w:r>
          </w:p>
          <w:p>
            <w:pPr>
              <w:spacing w:after="20"/>
              <w:ind w:left="20"/>
              <w:jc w:val="both"/>
            </w:pPr>
            <w:r>
              <w:rPr>
                <w:rFonts w:ascii="Times New Roman"/>
                <w:b w:val="false"/>
                <w:i w:val="false"/>
                <w:color w:val="000000"/>
                <w:sz w:val="20"/>
              </w:rPr>
              <w:t>Для регистрации мопеда владелец (представитель владельца) представляет:</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или в электронной форме из сервиса цифровых документов;</w:t>
            </w:r>
          </w:p>
          <w:p>
            <w:pPr>
              <w:spacing w:after="20"/>
              <w:ind w:left="20"/>
              <w:jc w:val="both"/>
            </w:pPr>
            <w:r>
              <w:rPr>
                <w:rFonts w:ascii="Times New Roman"/>
                <w:b w:val="false"/>
                <w:i w:val="false"/>
                <w:color w:val="000000"/>
                <w:sz w:val="20"/>
              </w:rPr>
              <w:t>документы, подтверждающие уплату регистрационного сбора и государственных пошлин</w:t>
            </w:r>
          </w:p>
          <w:p>
            <w:pPr>
              <w:spacing w:after="20"/>
              <w:ind w:left="20"/>
              <w:jc w:val="both"/>
            </w:pPr>
            <w:r>
              <w:rPr>
                <w:rFonts w:ascii="Times New Roman"/>
                <w:b w:val="false"/>
                <w:i w:val="false"/>
                <w:color w:val="000000"/>
                <w:sz w:val="20"/>
              </w:rPr>
              <w:t xml:space="preserve">за выдачу СРТС, ГРНЗ, предусмотренных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заявление о государственной регистрации мопеда согласно приложению 16 к настоящим Правилам;</w:t>
            </w:r>
          </w:p>
          <w:p>
            <w:pPr>
              <w:spacing w:after="20"/>
              <w:ind w:left="20"/>
              <w:jc w:val="both"/>
            </w:pPr>
            <w:r>
              <w:rPr>
                <w:rFonts w:ascii="Times New Roman"/>
                <w:b w:val="false"/>
                <w:i w:val="false"/>
                <w:color w:val="000000"/>
                <w:sz w:val="20"/>
              </w:rPr>
              <w:t>технический документ при наличии или сведения</w:t>
            </w:r>
          </w:p>
          <w:p>
            <w:pPr>
              <w:spacing w:after="20"/>
              <w:ind w:left="20"/>
              <w:jc w:val="both"/>
            </w:pPr>
            <w:r>
              <w:rPr>
                <w:rFonts w:ascii="Times New Roman"/>
                <w:b w:val="false"/>
                <w:i w:val="false"/>
                <w:color w:val="000000"/>
                <w:sz w:val="20"/>
              </w:rPr>
              <w:t>о технических характеристиках мопеда, предоставленные из открытых информационных источников;</w:t>
            </w:r>
          </w:p>
          <w:p>
            <w:pPr>
              <w:spacing w:after="20"/>
              <w:ind w:left="20"/>
              <w:jc w:val="both"/>
            </w:pPr>
            <w:r>
              <w:rPr>
                <w:rFonts w:ascii="Times New Roman"/>
                <w:b w:val="false"/>
                <w:i w:val="false"/>
                <w:color w:val="000000"/>
                <w:sz w:val="20"/>
              </w:rPr>
              <w:t>
при отсутствии номера рамы мопеда, идентификационный номер присваивается уполномоченным органом по обращению владельца мопеда до совершения регистрационных действий;</w:t>
            </w:r>
          </w:p>
          <w:p>
            <w:pPr>
              <w:spacing w:after="20"/>
              <w:ind w:left="20"/>
              <w:jc w:val="both"/>
            </w:pPr>
            <w:r>
              <w:rPr>
                <w:rFonts w:ascii="Times New Roman"/>
                <w:b w:val="false"/>
                <w:i w:val="false"/>
                <w:color w:val="000000"/>
                <w:sz w:val="20"/>
              </w:rPr>
              <w:t xml:space="preserve">акт осмотра транспортного средства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(при первичной регистрации транспортного средства);</w:t>
            </w:r>
          </w:p>
          <w:p>
            <w:pPr>
              <w:spacing w:after="20"/>
              <w:ind w:left="20"/>
              <w:jc w:val="both"/>
            </w:pPr>
            <w:r>
              <w:rPr>
                <w:rFonts w:ascii="Times New Roman"/>
                <w:b w:val="false"/>
                <w:i w:val="false"/>
                <w:color w:val="000000"/>
                <w:sz w:val="20"/>
              </w:rPr>
              <w:t>прежний СРТС и ГРНЗ (при их наличии);</w:t>
            </w:r>
          </w:p>
          <w:p>
            <w:pPr>
              <w:spacing w:after="20"/>
              <w:ind w:left="20"/>
              <w:jc w:val="both"/>
            </w:pPr>
            <w:r>
              <w:rPr>
                <w:rFonts w:ascii="Times New Roman"/>
                <w:b w:val="false"/>
                <w:i w:val="false"/>
                <w:color w:val="000000"/>
                <w:sz w:val="20"/>
              </w:rPr>
              <w:t>договор или доверенность, в случаях обращения представителя владельца.</w:t>
            </w:r>
          </w:p>
          <w:p>
            <w:pPr>
              <w:spacing w:after="20"/>
              <w:ind w:left="20"/>
              <w:jc w:val="both"/>
            </w:pPr>
            <w:r>
              <w:rPr>
                <w:rFonts w:ascii="Times New Roman"/>
                <w:b w:val="false"/>
                <w:i w:val="false"/>
                <w:color w:val="000000"/>
                <w:sz w:val="20"/>
              </w:rPr>
              <w:t>2) При обращении в Государственную корпорацию для снятия с учета транспортных средств, в том числе мопеда, их владелец (представитель владельца) представляет:</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 подтверждающий право собственности</w:t>
            </w:r>
          </w:p>
          <w:p>
            <w:pPr>
              <w:spacing w:after="20"/>
              <w:ind w:left="20"/>
              <w:jc w:val="both"/>
            </w:pPr>
            <w:r>
              <w:rPr>
                <w:rFonts w:ascii="Times New Roman"/>
                <w:b w:val="false"/>
                <w:i w:val="false"/>
                <w:color w:val="000000"/>
                <w:sz w:val="20"/>
              </w:rPr>
              <w:t>на транспортное средство;</w:t>
            </w:r>
          </w:p>
          <w:p>
            <w:pPr>
              <w:spacing w:after="20"/>
              <w:ind w:left="20"/>
              <w:jc w:val="both"/>
            </w:pPr>
            <w:r>
              <w:rPr>
                <w:rFonts w:ascii="Times New Roman"/>
                <w:b w:val="false"/>
                <w:i w:val="false"/>
                <w:color w:val="000000"/>
                <w:sz w:val="20"/>
              </w:rPr>
              <w:t>прежние СРТС и ГРНЗ.</w:t>
            </w:r>
          </w:p>
          <w:p>
            <w:pPr>
              <w:spacing w:after="20"/>
              <w:ind w:left="20"/>
              <w:jc w:val="both"/>
            </w:pPr>
            <w:r>
              <w:rPr>
                <w:rFonts w:ascii="Times New Roman"/>
                <w:b w:val="false"/>
                <w:i w:val="false"/>
                <w:color w:val="000000"/>
                <w:sz w:val="20"/>
              </w:rPr>
              <w:t>3) При обращении через ПЭП или объекты информатизации для регистрации транспортных средств представляются:</w:t>
            </w:r>
          </w:p>
          <w:p>
            <w:pPr>
              <w:spacing w:after="20"/>
              <w:ind w:left="20"/>
              <w:jc w:val="both"/>
            </w:pPr>
            <w:r>
              <w:rPr>
                <w:rFonts w:ascii="Times New Roman"/>
                <w:b w:val="false"/>
                <w:i w:val="false"/>
                <w:color w:val="000000"/>
                <w:sz w:val="20"/>
              </w:rPr>
              <w:t xml:space="preserve">электронные копии документов, подтверждающих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а также сертификата о внесении утилизационного платежа (при первичной регистрации транспортного средства) за исключением случаев получения указанных сведений через соответствующие информационные системы государственных органов;</w:t>
            </w:r>
          </w:p>
          <w:p>
            <w:pPr>
              <w:spacing w:after="20"/>
              <w:ind w:left="20"/>
              <w:jc w:val="both"/>
            </w:pPr>
            <w:r>
              <w:rPr>
                <w:rFonts w:ascii="Times New Roman"/>
                <w:b w:val="false"/>
                <w:i w:val="false"/>
                <w:color w:val="000000"/>
                <w:sz w:val="20"/>
              </w:rPr>
              <w:t>электронная копия паспорта транспортного средства (паспорт шасси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электронная копия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электронная копия документа, подтверждающего право собственности на транспортное средство.</w:t>
            </w: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дополнить приложением 16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8"/>
    <w:bookmarkStart w:name="z25" w:id="19"/>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19"/>
    <w:bookmarkStart w:name="z26"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7" w:id="21"/>
    <w:p>
      <w:pPr>
        <w:spacing w:after="0"/>
        <w:ind w:left="0"/>
        <w:jc w:val="both"/>
      </w:pPr>
      <w:r>
        <w:rPr>
          <w:rFonts w:ascii="Times New Roman"/>
          <w:b w:val="false"/>
          <w:i w:val="false"/>
          <w:color w:val="000000"/>
          <w:sz w:val="28"/>
        </w:rPr>
        <w:t>
      2) в течение пяти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 предусмотренного подпунктом 1) настоящего пункта.</w:t>
      </w:r>
    </w:p>
    <w:bookmarkEnd w:id="21"/>
    <w:bookmarkStart w:name="z28"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22"/>
    <w:bookmarkStart w:name="z29" w:id="23"/>
    <w:p>
      <w:pPr>
        <w:spacing w:after="0"/>
        <w:ind w:left="0"/>
        <w:jc w:val="both"/>
      </w:pPr>
      <w:r>
        <w:rPr>
          <w:rFonts w:ascii="Times New Roman"/>
          <w:b w:val="false"/>
          <w:i w:val="false"/>
          <w:color w:val="000000"/>
          <w:sz w:val="28"/>
        </w:rPr>
        <w:t>
      4. Настоящий приказ вводится в действие c 5 апреля 2025 года и подлежит официальному опубликованию.</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31"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1032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bookmarkStart w:name="z36" w:id="27"/>
      <w:r>
        <w:rPr>
          <w:rFonts w:ascii="Times New Roman"/>
          <w:b w:val="false"/>
          <w:i w:val="false"/>
          <w:color w:val="000000"/>
          <w:sz w:val="28"/>
        </w:rPr>
        <w:t>
      В территориальный орган полиции (услугодателю)</w:t>
      </w:r>
    </w:p>
    <w:bookmarkEnd w:id="27"/>
    <w:p>
      <w:pPr>
        <w:spacing w:after="0"/>
        <w:ind w:left="0"/>
        <w:jc w:val="both"/>
      </w:pPr>
      <w:r>
        <w:rPr>
          <w:rFonts w:ascii="Times New Roman"/>
          <w:b w:val="false"/>
          <w:i w:val="false"/>
          <w:color w:val="000000"/>
          <w:sz w:val="28"/>
        </w:rPr>
        <w:t>От: _________________________________ 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либо бизнес-идентификационный номер (БИН))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 представитель (при наличии):</w:t>
      </w:r>
    </w:p>
    <w:p>
      <w:pPr>
        <w:spacing w:after="0"/>
        <w:ind w:left="0"/>
        <w:jc w:val="both"/>
      </w:pPr>
      <w:r>
        <w:rPr>
          <w:rFonts w:ascii="Times New Roman"/>
          <w:b w:val="false"/>
          <w:i w:val="false"/>
          <w:color w:val="000000"/>
          <w:sz w:val="28"/>
        </w:rPr>
        <w:t>____________________________________ (фамилия, имя, отчество (при его наличии)</w:t>
      </w:r>
    </w:p>
    <w:p>
      <w:pPr>
        <w:spacing w:after="0"/>
        <w:ind w:left="0"/>
        <w:jc w:val="both"/>
      </w:pPr>
      <w:r>
        <w:rPr>
          <w:rFonts w:ascii="Times New Roman"/>
          <w:b w:val="false"/>
          <w:i w:val="false"/>
          <w:color w:val="000000"/>
          <w:sz w:val="28"/>
        </w:rPr>
        <w:t>___________________________________ (абонентский номер сотовой связи заявителя)</w:t>
      </w:r>
    </w:p>
    <w:bookmarkStart w:name="z37" w:id="28"/>
    <w:p>
      <w:pPr>
        <w:spacing w:after="0"/>
        <w:ind w:left="0"/>
        <w:jc w:val="left"/>
      </w:pPr>
      <w:r>
        <w:rPr>
          <w:rFonts w:ascii="Times New Roman"/>
          <w:b/>
          <w:i w:val="false"/>
          <w:color w:val="000000"/>
        </w:rPr>
        <w:t xml:space="preserve"> Заявление о государственной регистрации мопеда</w:t>
      </w:r>
    </w:p>
    <w:bookmarkEnd w:id="28"/>
    <w:p>
      <w:pPr>
        <w:spacing w:after="0"/>
        <w:ind w:left="0"/>
        <w:jc w:val="both"/>
      </w:pPr>
      <w:bookmarkStart w:name="z38" w:id="29"/>
      <w:r>
        <w:rPr>
          <w:rFonts w:ascii="Times New Roman"/>
          <w:b w:val="false"/>
          <w:i w:val="false"/>
          <w:color w:val="000000"/>
          <w:sz w:val="28"/>
        </w:rPr>
        <w:t>
      Прошу произвести государственную регистрацию мопеда:</w:t>
      </w:r>
    </w:p>
    <w:bookmarkEnd w:id="29"/>
    <w:p>
      <w:pPr>
        <w:spacing w:after="0"/>
        <w:ind w:left="0"/>
        <w:jc w:val="both"/>
      </w:pPr>
      <w:r>
        <w:rPr>
          <w:rFonts w:ascii="Times New Roman"/>
          <w:b w:val="false"/>
          <w:i w:val="false"/>
          <w:color w:val="000000"/>
          <w:sz w:val="28"/>
        </w:rPr>
        <w:t>1. Марка;</w:t>
      </w:r>
    </w:p>
    <w:p>
      <w:pPr>
        <w:spacing w:after="0"/>
        <w:ind w:left="0"/>
        <w:jc w:val="both"/>
      </w:pPr>
      <w:r>
        <w:rPr>
          <w:rFonts w:ascii="Times New Roman"/>
          <w:b w:val="false"/>
          <w:i w:val="false"/>
          <w:color w:val="000000"/>
          <w:sz w:val="28"/>
        </w:rPr>
        <w:t>2. Модель;</w:t>
      </w:r>
    </w:p>
    <w:p>
      <w:pPr>
        <w:spacing w:after="0"/>
        <w:ind w:left="0"/>
        <w:jc w:val="both"/>
      </w:pPr>
      <w:r>
        <w:rPr>
          <w:rFonts w:ascii="Times New Roman"/>
          <w:b w:val="false"/>
          <w:i w:val="false"/>
          <w:color w:val="000000"/>
          <w:sz w:val="28"/>
        </w:rPr>
        <w:t>3. Год выпуска;</w:t>
      </w:r>
    </w:p>
    <w:p>
      <w:pPr>
        <w:spacing w:after="0"/>
        <w:ind w:left="0"/>
        <w:jc w:val="both"/>
      </w:pPr>
      <w:r>
        <w:rPr>
          <w:rFonts w:ascii="Times New Roman"/>
          <w:b w:val="false"/>
          <w:i w:val="false"/>
          <w:color w:val="000000"/>
          <w:sz w:val="28"/>
        </w:rPr>
        <w:t>4. Категория на право управления;</w:t>
      </w:r>
    </w:p>
    <w:p>
      <w:pPr>
        <w:spacing w:after="0"/>
        <w:ind w:left="0"/>
        <w:jc w:val="both"/>
      </w:pPr>
      <w:r>
        <w:rPr>
          <w:rFonts w:ascii="Times New Roman"/>
          <w:b w:val="false"/>
          <w:i w:val="false"/>
          <w:color w:val="000000"/>
          <w:sz w:val="28"/>
        </w:rPr>
        <w:t>5. Техническая категория;</w:t>
      </w:r>
    </w:p>
    <w:p>
      <w:pPr>
        <w:spacing w:after="0"/>
        <w:ind w:left="0"/>
        <w:jc w:val="both"/>
      </w:pPr>
      <w:r>
        <w:rPr>
          <w:rFonts w:ascii="Times New Roman"/>
          <w:b w:val="false"/>
          <w:i w:val="false"/>
          <w:color w:val="000000"/>
          <w:sz w:val="28"/>
        </w:rPr>
        <w:t>6. Идентификационный номер (VIN)</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7. Номер шасси (рамы) (при наличии);</w:t>
      </w:r>
    </w:p>
    <w:p>
      <w:pPr>
        <w:spacing w:after="0"/>
        <w:ind w:left="0"/>
        <w:jc w:val="both"/>
      </w:pPr>
      <w:r>
        <w:rPr>
          <w:rFonts w:ascii="Times New Roman"/>
          <w:b w:val="false"/>
          <w:i w:val="false"/>
          <w:color w:val="000000"/>
          <w:sz w:val="28"/>
        </w:rPr>
        <w:t>8. Масса без нагрузки, kg;</w:t>
      </w:r>
    </w:p>
    <w:p>
      <w:pPr>
        <w:spacing w:after="0"/>
        <w:ind w:left="0"/>
        <w:jc w:val="both"/>
      </w:pPr>
      <w:r>
        <w:rPr>
          <w:rFonts w:ascii="Times New Roman"/>
          <w:b w:val="false"/>
          <w:i w:val="false"/>
          <w:color w:val="000000"/>
          <w:sz w:val="28"/>
        </w:rPr>
        <w:t>9. Разрешенная max. масса, kg;</w:t>
      </w:r>
    </w:p>
    <w:p>
      <w:pPr>
        <w:spacing w:after="0"/>
        <w:ind w:left="0"/>
        <w:jc w:val="both"/>
      </w:pPr>
      <w:r>
        <w:rPr>
          <w:rFonts w:ascii="Times New Roman"/>
          <w:b w:val="false"/>
          <w:i w:val="false"/>
          <w:color w:val="000000"/>
          <w:sz w:val="28"/>
        </w:rPr>
        <w:t>10. Объем двигателя, см. куб;</w:t>
      </w:r>
    </w:p>
    <w:p>
      <w:pPr>
        <w:spacing w:after="0"/>
        <w:ind w:left="0"/>
        <w:jc w:val="both"/>
      </w:pPr>
      <w:r>
        <w:rPr>
          <w:rFonts w:ascii="Times New Roman"/>
          <w:b w:val="false"/>
          <w:i w:val="false"/>
          <w:color w:val="000000"/>
          <w:sz w:val="28"/>
        </w:rPr>
        <w:t>11. Мощность двигателя в лошадиных силах;</w:t>
      </w:r>
    </w:p>
    <w:p>
      <w:pPr>
        <w:spacing w:after="0"/>
        <w:ind w:left="0"/>
        <w:jc w:val="both"/>
      </w:pPr>
      <w:r>
        <w:rPr>
          <w:rFonts w:ascii="Times New Roman"/>
          <w:b w:val="false"/>
          <w:i w:val="false"/>
          <w:color w:val="000000"/>
          <w:sz w:val="28"/>
        </w:rPr>
        <w:t>12. Мощность двигателя в киловаттах;</w:t>
      </w:r>
    </w:p>
    <w:p>
      <w:pPr>
        <w:spacing w:after="0"/>
        <w:ind w:left="0"/>
        <w:jc w:val="both"/>
      </w:pPr>
      <w:r>
        <w:rPr>
          <w:rFonts w:ascii="Times New Roman"/>
          <w:b w:val="false"/>
          <w:i w:val="false"/>
          <w:color w:val="000000"/>
          <w:sz w:val="28"/>
        </w:rPr>
        <w:t>13. Цвет;</w:t>
      </w:r>
    </w:p>
    <w:p>
      <w:pPr>
        <w:spacing w:after="0"/>
        <w:ind w:left="0"/>
        <w:jc w:val="both"/>
      </w:pPr>
      <w:r>
        <w:rPr>
          <w:rFonts w:ascii="Times New Roman"/>
          <w:b w:val="false"/>
          <w:i w:val="false"/>
          <w:color w:val="000000"/>
          <w:sz w:val="28"/>
        </w:rPr>
        <w:t>14. Страна изготовитель.</w:t>
      </w:r>
    </w:p>
    <w:p>
      <w:pPr>
        <w:spacing w:after="0"/>
        <w:ind w:left="0"/>
        <w:jc w:val="both"/>
      </w:pPr>
      <w:r>
        <w:rPr>
          <w:rFonts w:ascii="Times New Roman"/>
          <w:b w:val="false"/>
          <w:i w:val="false"/>
          <w:color w:val="000000"/>
          <w:sz w:val="28"/>
        </w:rPr>
        <w:t>При отсутствии идентификационного номера на раме, его присвоение производится</w:t>
      </w:r>
    </w:p>
    <w:p>
      <w:pPr>
        <w:spacing w:after="0"/>
        <w:ind w:left="0"/>
        <w:jc w:val="both"/>
      </w:pPr>
      <w:r>
        <w:rPr>
          <w:rFonts w:ascii="Times New Roman"/>
          <w:b w:val="false"/>
          <w:i w:val="false"/>
          <w:color w:val="000000"/>
          <w:sz w:val="28"/>
        </w:rPr>
        <w:t>согласно требованиям к идентификации транспортных средств, установленных</w:t>
      </w:r>
    </w:p>
    <w:p>
      <w:pPr>
        <w:spacing w:after="0"/>
        <w:ind w:left="0"/>
        <w:jc w:val="both"/>
      </w:pPr>
      <w:r>
        <w:rPr>
          <w:rFonts w:ascii="Times New Roman"/>
          <w:b w:val="false"/>
          <w:i w:val="false"/>
          <w:color w:val="000000"/>
          <w:sz w:val="28"/>
        </w:rPr>
        <w:t>в приложении 7 к техническому регламенту Таможенного союза</w:t>
      </w:r>
    </w:p>
    <w:p>
      <w:pPr>
        <w:spacing w:after="0"/>
        <w:ind w:left="0"/>
        <w:jc w:val="both"/>
      </w:pPr>
      <w:r>
        <w:rPr>
          <w:rFonts w:ascii="Times New Roman"/>
          <w:b w:val="false"/>
          <w:i w:val="false"/>
          <w:color w:val="000000"/>
          <w:sz w:val="28"/>
        </w:rPr>
        <w:t>"О безопасности колесных транспортных средств" (ТР ТС 018/2011).</w:t>
      </w:r>
    </w:p>
    <w:p>
      <w:pPr>
        <w:spacing w:after="0"/>
        <w:ind w:left="0"/>
        <w:jc w:val="both"/>
      </w:pPr>
      <w:r>
        <w:rPr>
          <w:rFonts w:ascii="Times New Roman"/>
          <w:b w:val="false"/>
          <w:i w:val="false"/>
          <w:color w:val="000000"/>
          <w:sz w:val="28"/>
        </w:rPr>
        <w:t>____________________ "____" _______ 20____ г.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