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4444" w14:textId="a0a4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внутренних дел Республики Казахстан от 30 июня 2023 года № 528, Министра здравоохранения Республики Казахстан от 1 июля 2023 года № 123, Заместителя Премьер-Министра - Министра труда и социальной защиты населения Республики Казахстан от 30 июня 2023 года № 271 и Министра просвещения Республики Казахстан от 30 июня 2023 года №190 "Об утверждении Критериев оценки наличия жестокого обращения, приведшего к социальной дезадаптации и социальной депривации"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26 декабря 2024 года № 1021, Министра здравоохранения Республики Казахстан от 6 января 2025 года № 1, Министра труда и социальной защиты населения Республики Казахстан от 30 декабря 2024 года № 510 и Министра просвещения Республики Казахстан от 31 декабря 2024 года № 375. Зарегистрирован в Министерстве юстиции Республики Казахстан 14 января 2025 года № 35639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№528, Министра здравоохранения Республики Казахстан от 1 июля 2023 года №123, Заместителя Премьер-Министра - Министра труда и социальной защиты населения Республики Казахстан от 30 июня 2023 года №271 и Министра просвещения Республики Казахстан от 30 июня 2023 года №190 "Об утверждении Критериев оценки наличия жестокого обращения, приведшего к социальной дезадаптации и социальной депривации" (зарегистрирован в Реестре государственной регистрации нормативных правовых актов № 33002)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наличия жестокого обращения, приведшего к социальной дезадаптации и социальной депривации,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внутренних дел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заместителя министра внутренних дел Республики Казахстан, вице-министров труда и социальной защиты населения Республики Казахстан, здравоохранения Республики Казахстан, просвещения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жестокого 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приведшего к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дезадаптации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депривации,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375,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2025 года №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1021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Присвоение баллов при оценке наличия жестокого обращения, приведшего к социальной дезадаптации и социальной депривации при бытовом насилии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критериев для оценки наличия жестокого обращения при бытовом насилии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показатели для оценки наличия жестокого обращения при бытовом насилии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насилие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побоев или совершение иных насильственных действий, причинивших физическую боль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Нецензурная брань, оскорбительное приставание, унижение, повреждение предметов домашнего обихода и другие действия, выражающие неуважение к гражданам, состоящим с правонарушителем в семейно-бытовых отношениях, нарушающие их спокойствие, совершенные в пределах индивидуального жилого дома или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физических или психических страданий путем систематического нанесения побоев или иными насильственными действиями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Умышленное причинение, не опасного для жизни человека и средней тяжести вреда здоровью не повлекшего последствий, но вызвавшее длительное расстройство здоровья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Умышленное причинение тяжкого вреда здоровью, опасного для жизни человека или причинение тяжкого вреда повлекшего за собой потерю зрения, речи, слуха или какого-либо органа либо утрату органом его функций, или выразившегося в неизгладимом обезображивании лица, а также причинение иного вреда здоровью, опасного для жизни или вызвавшего расстройство здоровья, либо повлекшее за собой прерывание беременности, психическое расстройство, заболевание наркоманией или токсикоманией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насилие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Грубость, издевательства, оскорбление, угроза, шантаж, преследование и другое действие (бездействие), вызывающее отрицательную эмоциональную реакцию человека и душевную боль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пострадавшего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убийством или причинением тяжкого вреда здоровью, а равно иным тяжким насилием над личностью либо уничтожением имущества поджогом, взрывом или иным общеопасным способом при наличии достаточных оснований опасаться приведения этой угрозы в исполнение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Продолжающееся преследование, вынужденная миграция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бытового насилия в присутствии несовершеннолетнего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 насилие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документов, удостоверяющих личность, устанавливающих право собственности, на совершение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денежных средств, необходимых для жизнедеятельности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жилья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пищи, необходимой для жизнедеятельности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одежды, необходимой для жизнедеятельности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Сексуальное насилие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Изнасилование, то есть половое сношение с применением насилия или с угрозой его применения к пострадавшему или к другим лицам либо с использованием беспомощного состояния пострадавшего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развратных действий без применения насилия в отношении лица, заведомо не достигшего четырнадцатилетнего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Понуждение лица к половому сношению, мужеложству, лесбиянству или совершению иных действий сексуального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Принуждение к оголению, ощупывание тела, непристойное или унижающее обращение, a также удары по половым органам и воздействие на них предметами, сексуальное посягательство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