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0164" w14:textId="b520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Аршалынского района</w:t>
      </w:r>
    </w:p>
    <w:p>
      <w:pPr>
        <w:spacing w:after="0"/>
        <w:ind w:left="0"/>
        <w:jc w:val="both"/>
      </w:pPr>
      <w:r>
        <w:rPr>
          <w:rFonts w:ascii="Times New Roman"/>
          <w:b w:val="false"/>
          <w:i w:val="false"/>
          <w:color w:val="000000"/>
          <w:sz w:val="28"/>
        </w:rPr>
        <w:t>Постановление акимата Аршалынского района Акмолинской области от 29 декабря 2024 года № А-2/243. Зарегистрировано Департаментом юстиции Акмолинской области 2 декабря 2024 года № 8860-03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 налогах и других обязательных платежах в бюджет (Налоговый кодекс)", акимат Аршалынского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коэффициенты зонирования, учитывающие месторасположение объекта налогообложения в населенных пунктах Аршалынского района,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Аршалынского района "Об утверждении коэффициентов зонирования, учитывающих месторасположение объекта налогообложения в населенных пунктах Аршалынского района" от 24 ноября 2021 года № А-330 (зарегистрировано в Реестре государственной регистрации нормативных правовых актов под № 25469).</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Аршалынского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 1 января 2025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Аршалынского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Е.Жолумбетов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Аршалынского района</w:t>
            </w:r>
            <w:r>
              <w:br/>
            </w:r>
            <w:r>
              <w:rPr>
                <w:rFonts w:ascii="Times New Roman"/>
                <w:b w:val="false"/>
                <w:i w:val="false"/>
                <w:color w:val="000000"/>
                <w:sz w:val="20"/>
              </w:rPr>
              <w:t>от 29 ноября 2024 года</w:t>
            </w:r>
            <w:r>
              <w:br/>
            </w:r>
            <w:r>
              <w:rPr>
                <w:rFonts w:ascii="Times New Roman"/>
                <w:b w:val="false"/>
                <w:i w:val="false"/>
                <w:color w:val="000000"/>
                <w:sz w:val="20"/>
              </w:rPr>
              <w:t>№ А-2/243</w:t>
            </w:r>
          </w:p>
        </w:tc>
      </w:tr>
    </w:tbl>
    <w:bookmarkStart w:name="z7" w:id="5"/>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Аршалынского района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Т.Бигельдинова, Тналина, Астана, Ново-автобазовская, Абая, Джамбула, Алейникова, Восточная, Сазонова, Заводская, переулок Джамбула, улицы Республики (за исключением домов 5, 9, 17а, 21, 21а, 25, 25б, 27, 27в, 29), Добровольского (за исключением дома 9), имени Жумабека Ташенова (за исключением домов 9, 17, 21), Женис (за исключением домов 2, 2а), Спортивная (за исключением домов 2, 4, 6), ПТЛ-14 (за исключением домов 1, 2, 4), Н. Митченко (за исключением домов 1, 2, 2в, 2г, 2д, 3, 4, 4д, 5), Северная, А. Макаренко (за исключением домов 10, 11), Ф. Дзержинского (за исключением домов 18, 25, 27, 29), Родниковская, Труда, М. Маметова, Писарева, Речная, Алтын астык, Тауелсиздик, Юго-восточная, Промышленная, Пацаева, Мадениет, Зеленая, М. Джолдаспаева, Жастар, Достык, Железнодорожная, Озерная, Гранитная, Бирлик, А. Иманова, Щебзаводская, Коммунальная, Луговая, Заречная, Линейная, Целинная, А. Матросова, Станционная (за исключением домов 36/1, 36/2, 36/4, 37, 38), 40 лет Целины, Жанажол, Атаконыс, Волкова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ПТЛ-14 4, Конституции, Микрорайон, Есил, Бейбитшилик, Сарыарка, Жалгызтал, Парасат, Болашак, Ынтымак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Республики 5, 9, 21, 21а, 25, 25б, 27, 27в, 29, Добровольского 9, имени Жумабека Ташенова 17, 21, Женис 2, 2а, Спортивная 2, 4, 6, ПТЛ-14 1,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А. Макаренко 10, 11, Ф. Дзержинского 18, 25, 27,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имени Жумабека Ташенова 9, Республики 17а, Н. Митченко 1, 2, 2в, 2г, 2д, 3, 4, 4д,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Аршалы улицы Станционная 36/1, 36/2, 36/4, 37, 38, Темиржолшылар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Анар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Анаркөл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Актасты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Булаксайский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Булаксай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Костомар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Михайловка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Ольгинка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Константиновка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Белоярка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Шортанды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Турген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Турген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Красное озеро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Ижевское улицы Абая, С. Сейфуллина, Интернациональная, 30 лет Целины, Степная, Ю. Гагарина, Ч. Валиханова, Зайчуковой, Г. Титова, Юбилейная, Набережная, Школьная, Центральная, Северная, Целинная (за исключением домов 2, 3, 8), Мира (за исключением домов 13, 15), Садовая (за исключением дома 9), Кооперативная (за исключением домов 12, 17,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Ижевское улицы Целинная 2, 3, 8, Мира 13, 15, Садовая 9, Кооперативная 12, 17,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Шоптиколь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Берсуатский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Берсуат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Байдала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Елтоқ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Елтоқ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Койгельды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Арнасай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Арнасай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Бабатай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округ Жибек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Жалтырколь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Сарабинский сельский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Сараба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Сары-Оба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