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e5cf" w14:textId="812e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Ерейментауском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27 сентября 2024 года № 8С-26/2-24. Зарегистрировано Департаментом юстиции Акмолинской области 2 октября 2024 года № 8835-03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Ерейментауском районе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определении размера и порядка оказания жилищной помощи в Ерейментауском районе" от 28 октября 2020 года № 6С-53/2-20 (зарегистрировано в Реестре государственной регистрации нормативных правовых актов под № 8124);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изменений в решение Ерейментауского районного маслихата от 28 октября 2020 года № 6С-53/2-20 "Об определении размера и порядка оказания жилищной помощи в Ерейментауском районе" от 25 августа 2023 года № 8С-7/6-23 (зарегистрировано в Реестре государственной регистрации нормативных правовых актов под № 8613-03).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8С-26/2-24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Ерейментауском районе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Ерейментауском районе, на оплату: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Ерейментауского района" (далее – услугодатель).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-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 в размере 10 (десять) процентов к совокупному доходу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одного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услуг связи в части увеличения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или веб - портал "электронного правительства" согласно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производится на полный текущий квартал, при этом совокупный доход услогополучателя и расходы на коммунальные услуги учитываются за истекший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услугополучателю осуществляется в пределах средств, предусмотренных в районном бюджете на соответствующий финансовый год.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услугополучателей.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