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63da" w14:textId="2c66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13 декабря 2023 года № 84 "Об определении перечня социально значимых внутриобластных автомобильных сообщений Актюбинской области, подлежащих субсидированию в 2024-2026 годах"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мая 2024 года № 139. Зарегистрировано Департаментом юстиции Актюбинской области 30 мая 2024 года № 8586-04. Утратило силу решением Актюбинского областного маслихата от 12 декабря 2024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Актюбинского областного маслихата от 12.12.2024 № 190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13 декабря 2023 года № 84 "Об определении перечня социально значимых внутриобластных автомобильных сообщений Актюбинской области, подлежащих субсидированию в 2024-2026 годах" (зарегистрировано в Реестре государственной регистрации нормативных правовых актов № 8467)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внутриобластных автомобильных сообщений Актюбинской области, подлежащих субсидированию в 2024-2026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Маржанбулак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153 485 286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Карауылкелды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56 813 607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Кобда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Сарыжар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139 716 675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Родниковка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62 599 959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Мартук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76 611 768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Хромтау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430 066 995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Кандыагаш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439 186 404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