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01a" w14:textId="2a78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13 сентября 2024 года № 290 "Об утверждении перечня и норм субсидий на пестициды, биоагенты (энтомофаги), а также объемы субсидий на пестициды, биоагенты (энтомофаги)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2024 года № 349. Зарегистрировано Департаментом юстиции Алматинской области 21 ноября 2024 года № 6187-05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13 сентября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пестициды, биоагенты (энтомофаги), а также объемы субсидий на пестициды, биоагенты (энтомофаги) на 2024 год" (зарегистрировано в Реестре государственной регистрации нормативных правовых актов за № 6163-05)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20 ноября 2024 года № 349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