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7bc9" w14:textId="3a57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28 ноября 2024 года № 23/139-VIII. Зарегистрировано Департаментом юстиции области Абай 4 декабря 2024 года № 382-18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июля 2007 года № 35/216-ІІІ "Об утверждении проекта (схемы) зонирования земель города Курчатов" (зарегистрировано в Реестре государственной регистрации нормативных правовых актов по № 5-3-45) Курчатовский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границах административного подчинения города Курчатов, на землях населенного пункта по утверждҰнной схеме зонирования, базовую ставку земельного налога,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зоне – повысить на 50 %;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2 зоне – повысить на 50 %;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 зоне – повысить на 50 %;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повысить на 50 %;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5 зоне – повысить на 40 %;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6 зоне – повысить на 40 %;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7 зоне – повысить на 40 %;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8 зоне – повысить на 40 %;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9 зоне – повысить на 30 %;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10 зоне – повысить на 30 %;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11 зоне – повысить на 30 %.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