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c4f5" w14:textId="0c6c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культуры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Абайского района области Абай от 5 марта 2024 года № 36. Зарегистрировано Департаментом юстиции области Абай 10 апреля 2024 года № 253-18.</w:t>
      </w:r>
    </w:p>
    <w:p>
      <w:pPr>
        <w:spacing w:after="0"/>
        <w:ind w:left="0"/>
        <w:jc w:val="both"/>
      </w:pPr>
      <w:bookmarkStart w:name="z5" w:id="0"/>
      <w:r>
        <w:rPr>
          <w:rFonts w:ascii="Times New Roman"/>
          <w:b w:val="false"/>
          <w:i w:val="false"/>
          <w:color w:val="000000"/>
          <w:sz w:val="28"/>
        </w:rPr>
        <w:t>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w:t>
      </w:r>
      <w:r>
        <w:rPr>
          <w:rFonts w:ascii="Times New Roman"/>
          <w:b w:val="false"/>
          <w:i w:val="false"/>
          <w:color w:val="000000"/>
          <w:sz w:val="28"/>
        </w:rPr>
        <w:t>пунктом 9</w:t>
      </w:r>
      <w:r>
        <w:rPr>
          <w:rFonts w:ascii="Times New Roman"/>
          <w:b w:val="false"/>
          <w:i w:val="false"/>
          <w:color w:val="000000"/>
          <w:sz w:val="28"/>
        </w:rPr>
        <w:t> статьи 139 Трудового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статьи 31 Закона Республики Казахстан "О местном государственном управлении и самоуправлении в Республики Казахстан", акимат Абайского района ПОСТАНОВЛЯЕТ:</w:t>
      </w:r>
    </w:p>
    <w:bookmarkEnd w:id="0"/>
    <w:bookmarkStart w:name="z6" w:id="1"/>
    <w:p>
      <w:pPr>
        <w:spacing w:after="0"/>
        <w:ind w:left="0"/>
        <w:jc w:val="both"/>
      </w:pPr>
      <w:r>
        <w:rPr>
          <w:rFonts w:ascii="Times New Roman"/>
          <w:b w:val="false"/>
          <w:i w:val="false"/>
          <w:color w:val="000000"/>
          <w:sz w:val="28"/>
        </w:rPr>
        <w:t>
      1. Определить перечень должностей специалистов в области социального обеспечения, культуры являющихся гражданскими служащими и работающих в сельской местности согласно приложению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Абайского района области Абай" в установленном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Абай;</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Абайского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Председатель Абайского</w:t>
      </w:r>
    </w:p>
    <w:p>
      <w:pPr>
        <w:spacing w:after="0"/>
        <w:ind w:left="0"/>
        <w:jc w:val="both"/>
      </w:pPr>
      <w:r>
        <w:rPr>
          <w:rFonts w:ascii="Times New Roman"/>
          <w:b w:val="false"/>
          <w:i w:val="false"/>
          <w:color w:val="000000"/>
          <w:sz w:val="28"/>
        </w:rPr>
        <w:t>районного маслихата М.Нұрсұлтанұлы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Абайского района</w:t>
            </w:r>
            <w:r>
              <w:br/>
            </w:r>
            <w:r>
              <w:rPr>
                <w:rFonts w:ascii="Times New Roman"/>
                <w:b w:val="false"/>
                <w:i w:val="false"/>
                <w:color w:val="000000"/>
                <w:sz w:val="20"/>
              </w:rPr>
              <w:t>от 5 марта 2024 года</w:t>
            </w:r>
            <w:r>
              <w:br/>
            </w:r>
            <w:r>
              <w:rPr>
                <w:rFonts w:ascii="Times New Roman"/>
                <w:b w:val="false"/>
                <w:i w:val="false"/>
                <w:color w:val="000000"/>
                <w:sz w:val="20"/>
              </w:rPr>
              <w:t>№ 36</w:t>
            </w:r>
          </w:p>
        </w:tc>
      </w:tr>
    </w:tbl>
    <w:bookmarkStart w:name="z16" w:id="8"/>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bookmarkEnd w:id="8"/>
    <w:bookmarkStart w:name="z17" w:id="9"/>
    <w:p>
      <w:pPr>
        <w:spacing w:after="0"/>
        <w:ind w:left="0"/>
        <w:jc w:val="both"/>
      </w:pPr>
      <w:r>
        <w:rPr>
          <w:rFonts w:ascii="Times New Roman"/>
          <w:b w:val="false"/>
          <w:i w:val="false"/>
          <w:color w:val="000000"/>
          <w:sz w:val="28"/>
        </w:rPr>
        <w:t>
      1. Управленческий персонал: руководитель и заместитель центра оказания специальных социальных услуг (организации стационарного, полустационарного типа, организации оказывающие услуги на дому, организации временного пребывания, территориальные и реабилитационные центры).</w:t>
      </w:r>
    </w:p>
    <w:bookmarkEnd w:id="9"/>
    <w:bookmarkStart w:name="z18" w:id="10"/>
    <w:p>
      <w:pPr>
        <w:spacing w:after="0"/>
        <w:ind w:left="0"/>
        <w:jc w:val="both"/>
      </w:pPr>
      <w:r>
        <w:rPr>
          <w:rFonts w:ascii="Times New Roman"/>
          <w:b w:val="false"/>
          <w:i w:val="false"/>
          <w:color w:val="000000"/>
          <w:sz w:val="28"/>
        </w:rPr>
        <w:t>
      2. Основной персонал: консультант по социальной работе, врачи всех специальностей, фельдшер, медицинская(ий) сестра (брат), фармацевт, диетическая сестра, учителя всех специальностей, воспитатель, дефектолог, психолог, логопед, методист, специалист по социальной работе, социальный работник по уходу за престарелыми и лицами с инвалидностью, социальный работник по уходу за детьми с инвалидностью и лицам с инвалидностью старше 18 лет с психоневрологическими заболеваниями, инструктор по лечебной физической культуре, инструктор по плаванию, музыкальный руководитель, инструктор по трудотерапии, социальный работник по оценке и определению потребности в специальных социальных услугах.</w:t>
      </w:r>
    </w:p>
    <w:bookmarkEnd w:id="10"/>
    <w:bookmarkStart w:name="z19" w:id="11"/>
    <w:p>
      <w:pPr>
        <w:spacing w:after="0"/>
        <w:ind w:left="0"/>
        <w:jc w:val="both"/>
      </w:pPr>
      <w:r>
        <w:rPr>
          <w:rFonts w:ascii="Times New Roman"/>
          <w:b w:val="false"/>
          <w:i w:val="false"/>
          <w:color w:val="000000"/>
          <w:sz w:val="28"/>
        </w:rPr>
        <w:t>
      3. Административный персонал: библиотекарь.</w:t>
      </w:r>
    </w:p>
    <w:bookmarkEnd w:id="11"/>
    <w:bookmarkStart w:name="z20" w:id="12"/>
    <w:p>
      <w:pPr>
        <w:spacing w:after="0"/>
        <w:ind w:left="0"/>
        <w:jc w:val="left"/>
      </w:pPr>
      <w:r>
        <w:rPr>
          <w:rFonts w:ascii="Times New Roman"/>
          <w:b/>
          <w:i w:val="false"/>
          <w:color w:val="000000"/>
        </w:rPr>
        <w:t xml:space="preserve"> Перечень должностей специалистов в области культуры, являющихся гражданскими служащими и работающих в сельской местности</w:t>
      </w:r>
    </w:p>
    <w:bookmarkEnd w:id="12"/>
    <w:bookmarkStart w:name="z21" w:id="13"/>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и казенного предприятия культуры и архивного дела, руководитель сектора, отдела, филиала.</w:t>
      </w:r>
    </w:p>
    <w:bookmarkEnd w:id="13"/>
    <w:bookmarkStart w:name="z22" w:id="14"/>
    <w:p>
      <w:pPr>
        <w:spacing w:after="0"/>
        <w:ind w:left="0"/>
        <w:jc w:val="both"/>
      </w:pPr>
      <w:r>
        <w:rPr>
          <w:rFonts w:ascii="Times New Roman"/>
          <w:b w:val="false"/>
          <w:i w:val="false"/>
          <w:color w:val="000000"/>
          <w:sz w:val="28"/>
        </w:rPr>
        <w:t>
      2. Основной персонал: специалисты, в том числе архивист, археограф, экскурсовод, артист всех наименований, методист, балетмейстер, библиотекарь, художник всех наименований, музыкальный руководитель, режиссер.</w:t>
      </w:r>
    </w:p>
    <w:bookmarkEnd w:id="14"/>
    <w:bookmarkStart w:name="z23" w:id="15"/>
    <w:p>
      <w:pPr>
        <w:spacing w:after="0"/>
        <w:ind w:left="0"/>
        <w:jc w:val="both"/>
      </w:pPr>
      <w:r>
        <w:rPr>
          <w:rFonts w:ascii="Times New Roman"/>
          <w:b w:val="false"/>
          <w:i w:val="false"/>
          <w:color w:val="000000"/>
          <w:sz w:val="28"/>
        </w:rPr>
        <w:t>
      3. Административный персонал: инспектор, культорганизатор, хранитель фондов.</w:t>
      </w:r>
    </w:p>
    <w:bookmarkEnd w:id="15"/>
    <w:bookmarkStart w:name="z24" w:id="16"/>
    <w:p>
      <w:pPr>
        <w:spacing w:after="0"/>
        <w:ind w:left="0"/>
        <w:jc w:val="both"/>
      </w:pPr>
      <w:r>
        <w:rPr>
          <w:rFonts w:ascii="Times New Roman"/>
          <w:b w:val="false"/>
          <w:i w:val="false"/>
          <w:color w:val="000000"/>
          <w:sz w:val="28"/>
        </w:rPr>
        <w:t>
      4. Вспомогательный персонал: архивариус, музейный смотритель.</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