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8a0c" w14:textId="8468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(рыбоводства), а также развитие племенного рыбоводства Жамбылской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июня 2024 года № 146. Зарегистрировано Департаментом юстиции Жамбылской области 12 июня 2024 года № 5211-08.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(рыбоводства), а также развитие племенного рыбоводства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(рыбоводства), а также развитие племенного рыбоводства Жамбылской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производства, приобретение (тонн,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на один килограмм корма для рыб, приобретение 1 (одной) штуки рыбопосадочного материала, приобретение рыбоводно-биологического обоснования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рыбных кормов: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(для кормов отечественного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(для кормов иностранного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и их гибридов (до 30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Икра оплодотворенная лососевых и их гибридов (штук) – за 1 (одну)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и их гибридов (до 10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