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59a8" w14:textId="db15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августа 2024 года № 20/118. Зарегистрировано в Департаменте юстиции области Ұлытау 8 августа 2024 года № 142-20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Жезказганского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Жезказган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Жезказган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6 (шесть)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Жезказган" (далее – уполномоченный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с нижеследующими нормами: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 составляет 18 квадратных метров на человека в многокомнатных квартирах, для проживающих в однокомнатных квартирах – общая площадь квартиры. Норма площади для одиноко проживающих в многокомнатных квартирах – 30 квадратных метров;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газа - 1 баллон (10 килограмм) в месяц на семью;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 с предъявлением счетов поставщиков услуг (квитанции, накладные, счета – фактуры) – не более 161 килограмма на отопление 1 квадратного метра площади (в расчете на отопительный сезон 6 месяцев), но не более 7 тонн угля на отопительный сезон;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применяются цены на уголь, сложившиеся в городе Жезказган за истекший квартал, по данным органов статистики;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потребление электроэнергии на семью по фактическим расходам, но не более: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киловатт в месяц в домах, оборудованных газовыми плитами;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киловатт в месяц в домах, оборудованных электрическими плитами;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потребления холодной воды, канализации, мусороудаления устанавливаются органом, утверждающим тариф.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Государственную корпорацию и/или посредством веб-портала "электронного правительства"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помощи, с предоставлением следующих документов: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малообеспеченной семьи (граждан);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 месяца подачи заявления со всеми документами сроком на один квартал.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по следующим основаниям: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 предоставления жилищной помощи;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лишена специального права, связанного с получением жилищной помощи.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Жезказган на соответствующий финансовый год малообеспеченным семьям (гражданам).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в срок до 15 числа месяца, следующего за месяцем принятия 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Казахстан,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20/118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Жезказганского городского маслихата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о размере и порядке оказания жилищной помощи населению города Жезказгана" от 24 мая 2012 года № 6/51 (зарегистрировано в Реестре государственной регистрации нормативных правовых актов под № 8-2-156).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изменений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от 17 августа 2012 года № 9/75 (зарегистрировано в Реестре государственной регистрации нормативных правовых актов под № 1929).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изменения и дополнения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от 7 февраля 2013 года № 12/103 (зарегистрировано в Реестре государственной регистрации нормативных правовых актов под № 2204).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изменений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от 3 декабря 2013 года № 20/174 (зарегистрировано в Реестре государственной регистрации нормативных правовых актов под № 2476).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изменений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от 9 июля 2014 года № 25/219 (зарегистрировано в Реестре государственной регистрации нормативных правовых актов под № 2699).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изменения и дополнений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от 24 августа 2018 года № 26/238 (зарегистрировано в Реестре государственной регистрации нормативных правовых актов под № 4920).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изменения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от 26 декабря 2018 года № 31/286 (зарегистрировано в Реестре государственной регистрации нормативных правовых актов под № 5111).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изменений и дополнения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от 30 апреля 2020 года № 45/397 (зарегистрировано в Реестре государственной регистрации нормативных правовых актов под № 5822).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