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2dfa" w14:textId="a092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10 июня 2024 года № 123. Зарегистрировано в Департаменте юстиции области Ұлытау 18 июня 2024 года № 126-20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Сатпаев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"Об определении размера и порядка оказания жилищной помощи в городе Сатпаев" от 3 ноября 2023 года № 71 (зарегистрировано в Реестре государственной регистрации нормативных правовых актов под № 67-20).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Сатпаев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городе Сатпаев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в размере 5 (пять) процентов.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города Сатпаев" (далее – уполномоченный орган).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за № 33763) (далее – Правила предоставления жилищной помощи).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Назначение жилищной помощи малообеспеченным семьям (гражданам) производится в соответствии с нижеследующими нормами: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 составляет 18 квадратных метров на человека в многокомнатных квартирах, для проживающих в однокомнатных квартирах – общая площадь квартиры. Норма площади для одиноко проживающих в многокомнатных квартирах – 30 квадратных метров;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 на семью по фактическим расходам, но не более: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киловатт в месяц в домах, оборудованных газовыми плитами;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 киловатт в месяц в домах, оборудованных электрическими плитами;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холодной воды, канализации, мусороудаления устанавливаются органом, утверждающим тариф.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– Государственная корпорация) или веб-портал "электронного правительства".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назначения жилищной помощи малообеспеченная семья (гражданин) (либо его представитель по нотариально заверенной доверенности) направляет в уполномоченный орган через Государственную корпорацию и/или посредством веб-портала "электронного правительства" заявление о назначении жилищной помощи,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помощи, с предоставлением следующих документов: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алиментах на детей и других иждивенцев;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малообеспеченной семьи (граждан);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подтверждающих доходы семьи;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справки с места работы либо справка о регистрации в качестве безработного лица;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сведений об алиментах на детей и других иждивенцев;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банковского счета;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размерах ежемесячных взносов на содержание жилого дома (жилого здания);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на потребление коммунальных услуг;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квитанцию-счет за услуги телекоммуникаций или копию договора на оказание услуг связи;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помощь назначается с месяца подачи заявления со всеми документами сроком на один квартал.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по следующим основаниям: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малообеспеченной семьей (гражданином) для получения жилищной помощи, и (или) данных (сведений), содержащихся в них;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малообеспеченной семьи (гражданина) и (или) представленных материалов, объектов, данных и сведений, необходимых для оказания жилищной помощи, требованиям, установленным в Правилах предоставления жилищной помощи;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малообеспеченной семьи (гражданина)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малообеспеченной семьи (гражданина) имеется вступившее в законную силу решение суда, на основании которого малообеспеченная семья (гражданин) лишена специального права, связанного с получением жилищной помощи.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города Сатпаев на соответствующий финансовый год малообеспеченным семьям (гражданам).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 в срок до 15 числа месяца, следующего за месяцем принятия решения.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Рассмотрение жалобы по вопросам оказания жилищной помощи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уполномоченному органу и (или) должностному лицу, чье решение, действие (бездействие) обжалуются.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Казахстан, уполномоченный орган,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 не направляется в орган, рассматривающий жалобу (вышестоящий административный орган и (или) должностное лицо), в случае принятия в течение 3 (трех) рабочих дней благоприятного акта, совершения административного действия, полностью удовлетворяющие требования, указанные в жалобе.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малообеспеченной семьи (гражданина),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малообеспеченной семьи (гражданина),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 В случае, если законом предусмотрена возможность обращения в суд без необходимости обжалования в вышестоящем органе, административный орган, должностное лицо, административный акт, административное действие (бездействие) которых оспариваются, наряду с отзывом представляют в суд мотивированную позицию руководителя вышестоящего административного органа, должностного лица.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