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69ca" w14:textId="26f6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30 сентября 2024 года № 151. Зарегистрировано в Департаменте юстиции области Ұлытау 7 октября 2024 года № 149-20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 (Налоговый кодекс)", Сатпаевский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схемы зонирования земель города Сатпаев с определением территорий по целевому назначению и режиму использования,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29 марта 2013 года № 130 (зарегистрировано в Реестре государственной регистрации нормативных правовых актов под № 2323), повысить ставки земельного налога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 повышения ставок земельного налога города Сатпаев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территории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кварталы: 001, 002, 003, 004, 010, 011; территория между улицей Ердена и микрорайоном "Байқоныс"; территория между улицей Улытауской и железной дорогой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кварталы: 005, 006, 007, 008, 009; микрорайон "Байқоныс"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воинской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кварталы: 012, 020, 021,022, 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Победы, площадь Славы, сквер Шахтерской славы, сквер Независимости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автодороги, железная дорога, линия электропередач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электроподстанция, склады взрывчатых материалов, объекты хозяйственно-питьевого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общества: Горняк, Восток, Меридиан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кладбища, скотомогильники, полигоны твердо-бытовых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реки, водохранилища, водоохранные зоны и полосы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массивы: Жезказган, Геолого-разведочный пункт, Крестовский, Весовая, Перевалька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земельный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земли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