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50a9" w14:textId="520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сентября 2024 года № 23/216. Зарегистрировано в Департаменте юстиции Карагандинской области 16 сентября 2024 года № 6653-09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Абайском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Абайского района"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шести (6) процентов.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помощь,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один раз в квартал в следующем месяце после принятия решения о назначении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23/216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Карагандинской области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Карагандинской области от 13 февраля 2013 года № 14/145 "О внесении изменений и дополнений в решение 6 сессии Абайского районного маслихата от 8 июня 2012 года N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№ 2222).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Абайского районного маслихата Карагандинской области от 20 июня 2013 года № 17/179 "О внесении изменений и дополнения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2358).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Карагандинской области от 23 декабря 2013 года № 26/260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2518).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Карагандинской области от 12 июня 2014 года № 30/311 "О внесении изменения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2675).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Абайского районного маслихата Карагандинской области от 11 сентября 2014 года № 33/347 "О внесении изменения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2797).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Абайского районного маслихата Карагандинской области от 21 июня 2018 года № 32/351 "О внесении изменений и дополнений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4852).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26 декабря 2019 года № 57/610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5636).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24 июня 2020 года № 65/697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5907).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февраля 2021 года № 3/35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6223).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