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1718" w14:textId="16f1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сака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сентября 2024 года № 25/241. Зарегистрировано в Департаменте юстиции Карагандинской области 27 сентября 2024 года № 665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сакаровского районного маслихата Карагандинской области от 12 января 2005 года № 92 "Об утверждении схемы зонирования поселков Осакаровка и Молодежный, и поправочных коэффициентов к базовым ставкам платы за земельные участки и поправочные коэффициенты к базовым ставкам земельного налога" (зарегистрировано в Реестре государственной регистрации нормативных правовых актов № 173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19 ноября 2008 года № 86 "Об утверждении схемы зонирования земель, поправочные коэффициенты к базовым ставкам земельного налога для целей налогообложения Осакаровского района Карагандинской области Республики Казахстан" (зарегистрировано в Реестре государственной регистрации нормативных правовых актов № 8-15-9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0 августа 2014 года № 358 "О внесении дополнения в решение Осакаровского районного маслихата от 19 ноября 2008 года № 86 "Об утверждении схемы зонирования земель для целей налогообложения Осакаровского района Карагандинской области Республики Казахстан" (зарегистрировано в Реестре государственной регистрации нормативных правовых актов № 274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