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4596" w14:textId="e4d4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субсидирование развития производства приоритетных культур, в том числе многолетних насаждений, на 2024 год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9 июля 2024 года № 117. Зарегистрировано Департаментом юстиции Кызылординской области 12 июля 2024 года № 8530-11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Кызылординской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культур и нормы субсидий на субсидирование развития производства приоритетных культур, в том числе многолетних насаждений, на 2024 год по Кызылординской области согласно приложению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117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субсидирование развития производства приоритетных культур, в том числе многолетних насаждений, на 2024 год по Кызылординской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 (гектар),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Овощные культуры, возделываемые в закрытом грунте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один культурооборот):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отапливаемых промышленных тепличных комплексах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9 281 263,8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фермерских теплицах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