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51e" w14:textId="bd12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Кармакшинском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декабря 2024 года № 224. Зарегистрировано Департаментом юстиции Кызылординской области 18 декабря 2024 года № 8571-11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Кармакшинский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Кармакшинском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Кармакшинского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30 апреля 2020 года № 323 "Об определении размера и порядка оказания жилищной помощи" (зарегистрировано в Реестре государственной регистрации нормативных правовых актов за № 7409);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28 декабря 2020 года № 421 "О внесении изменений в решение Кармакшинского районного маслихата от 30 апреля 2020 года № 323 "Об определении размера и порядка оказания жилищной помощи"" (зарегистрировано в Реестре государственной регистрации нормативных правовых актов за № 8098).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224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Кармакшинском районе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Кармакшинском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"Кармакшинский районный отдел занятости и социальных программ" (далее –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предельно допустимых расходов к совокупному доходу получателя устанавливается в размере 10 (десяти) процентов.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газ: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4-х человек - 10 кубических метров;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 – 1 тонна;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- 500 кубических метров;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пенсионеров и одиноких лиц с инвалидностью всех групп - 30 квадратных метр;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пенсионеров и одиноких лиц с инвалидностью всех групп - 30 квадратных метр;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Кармакшинского района на текущий финансовый год.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