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f00a" w14:textId="8d5f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при применении специального налогового режима розничного налога по городу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28 марта 2024 года № 11/64. Зарегистрировано Департаментом юстиции Мангистауской области 29 марта 2024 года № 4681-12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696-3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налогах и других обязательных платежах в бюджет (Налоговый кодекс)</w:t>
      </w:r>
      <w:r>
        <w:rPr>
          <w:rFonts w:ascii="Times New Roman"/>
          <w:b w:val="false"/>
          <w:i w:val="false"/>
          <w:color w:val="000000"/>
          <w:sz w:val="28"/>
        </w:rPr>
        <w:t>", Актауский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при применении специального налогового режима розничного налога по городу Актау с 4 процентов до 3 процентов.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Актауского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