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1024" w14:textId="16c1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Каракиянском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28 марта 2024 года № 13/105. Зарегистрировано Департаментом юстиции Мангистауской области 3 апреля 2024 года № 4690-12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 33763)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Каракиянском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и структурные элементы решений Каракиянского районного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 13/105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Каракиянском районе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проживающим в Каракиянском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"Каракиянский районный отдел занятости, социальных программ" (далее - услугодатель).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услугополучателя, претендующей на получение жилищной помощи, исчисляется услугодателем, осуществляющим назначение жилищной помощи, в порядке, определяемом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 предоставления жилищной помощи).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3 (трех) процентов, а для одиноких пенсионеров (супругов) и лиц с инвалидностью всех групп в размере 1 (одного) процента.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более 18 (восемнадцати) квадратных метров полезной площади на одного человека, но не менее однокомнатной квартиры или комнаты в общежитии.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 13/105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и структурных элементов решений Каракиянского районного маслихата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11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11/120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2286).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6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16/169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2380).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15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22/227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2514).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от 24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3185).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от 10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8/94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3304).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от 29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17/197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3629).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от 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18/210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3689).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37/381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4096).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41/414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Каракиянского районного маслихата" (зарегистрировано в Реестре государственной регистрации нормативных правовых актов под № 4237).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45/453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4362).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от 29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8/71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25567).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от 7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17/165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11 июля 2013 года № 11/120 "Об определении размера и порядка оказания жилищной помощи в Каракиянском районе" (зарегистрировано в Реестре государственной регистрации нормативных правовых актов под № 29495).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от 26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4/28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11 июля 2013 года № 11/120 "Об определении размера и порядка оказания жилищной помощи в Каракиянском районе" (зарегистрировано в Реестре государственной регистрации нормативных правовых актов под № 4570-12).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Пункт 1 приложения к решению от 19 октября 2023 года № 7/77 "О внесении изменений в некоторые решения Каракиянского районного маслихата" (зарегистрировано в Реестре государственной регистрации нормативных правовых актов под № 4624-12).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